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33593294"/>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Sabrina Copelli, Richard Siw</w:t>
            </w:r>
            <w:r w:rsidR="00225738">
              <w:rPr>
                <w:rFonts w:ascii="Tahoma" w:hAnsi="Tahoma" w:cs="Tahoma"/>
                <w:iCs/>
                <w:color w:val="333333"/>
                <w:sz w:val="14"/>
                <w:szCs w:val="14"/>
                <w:lang w:val="en-US" w:eastAsia="it-IT"/>
              </w:rPr>
              <w:t>ek</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8213A88" w:rsidR="00E978D0" w:rsidRPr="00B57B36" w:rsidRDefault="00704082" w:rsidP="00E978D0">
      <w:pPr>
        <w:pStyle w:val="CETTitle"/>
      </w:pPr>
      <w:r w:rsidRPr="00704082">
        <w:t xml:space="preserve">Analysis of the </w:t>
      </w:r>
      <w:r w:rsidR="002F7A8B">
        <w:t>B</w:t>
      </w:r>
      <w:r w:rsidRPr="00704082">
        <w:t xml:space="preserve">ehaviour of the </w:t>
      </w:r>
      <w:r w:rsidR="002F7A8B">
        <w:t>F</w:t>
      </w:r>
      <w:r w:rsidRPr="00704082">
        <w:t xml:space="preserve">loating </w:t>
      </w:r>
      <w:r w:rsidR="002F7A8B">
        <w:t>R</w:t>
      </w:r>
      <w:r w:rsidRPr="00704082">
        <w:t xml:space="preserve">oof in a </w:t>
      </w:r>
      <w:r w:rsidR="002F7A8B">
        <w:t>C</w:t>
      </w:r>
      <w:r w:rsidRPr="00704082">
        <w:t xml:space="preserve">ylindrical </w:t>
      </w:r>
      <w:r w:rsidR="002F7A8B">
        <w:t>S</w:t>
      </w:r>
      <w:r w:rsidRPr="00704082">
        <w:t xml:space="preserve">torage </w:t>
      </w:r>
      <w:r w:rsidR="002F7A8B">
        <w:t>T</w:t>
      </w:r>
      <w:r w:rsidRPr="00704082">
        <w:t xml:space="preserve">ank </w:t>
      </w:r>
      <w:r w:rsidR="002F7A8B">
        <w:t>S</w:t>
      </w:r>
      <w:r w:rsidRPr="00704082">
        <w:t xml:space="preserve">ubjected to </w:t>
      </w:r>
      <w:r w:rsidR="002F7A8B">
        <w:t>S</w:t>
      </w:r>
      <w:r w:rsidRPr="00704082">
        <w:t xml:space="preserve">eismic </w:t>
      </w:r>
      <w:r w:rsidR="002F7A8B">
        <w:t>E</w:t>
      </w:r>
      <w:r w:rsidRPr="00704082">
        <w:t xml:space="preserve">xcitation for the </w:t>
      </w:r>
      <w:r w:rsidR="002F7A8B">
        <w:t>M</w:t>
      </w:r>
      <w:r w:rsidRPr="00704082">
        <w:t xml:space="preserve">itigation of </w:t>
      </w:r>
      <w:r w:rsidR="002F7A8B">
        <w:t>F</w:t>
      </w:r>
      <w:r w:rsidRPr="00704082">
        <w:t xml:space="preserve">ire </w:t>
      </w:r>
      <w:r w:rsidR="002F7A8B">
        <w:t>R</w:t>
      </w:r>
      <w:r w:rsidRPr="00704082">
        <w:t>isk</w:t>
      </w:r>
    </w:p>
    <w:p w14:paraId="2B3CA35C" w14:textId="5956A764" w:rsidR="00E978D0" w:rsidRPr="00127075" w:rsidRDefault="00704082" w:rsidP="00AB5011">
      <w:pPr>
        <w:pStyle w:val="CETAuthors"/>
        <w:rPr>
          <w:lang w:val="it-IT"/>
        </w:rPr>
      </w:pPr>
      <w:r w:rsidRPr="00127075">
        <w:rPr>
          <w:lang w:val="it-IT"/>
        </w:rPr>
        <w:t>Michela Salimbeni</w:t>
      </w:r>
      <w:r w:rsidR="00600535" w:rsidRPr="00127075">
        <w:rPr>
          <w:vertAlign w:val="superscript"/>
          <w:lang w:val="it-IT"/>
        </w:rPr>
        <w:t>a</w:t>
      </w:r>
      <w:r w:rsidRPr="00127075">
        <w:rPr>
          <w:vertAlign w:val="superscript"/>
          <w:lang w:val="it-IT"/>
        </w:rPr>
        <w:t>,</w:t>
      </w:r>
      <w:r w:rsidRPr="00127075">
        <w:rPr>
          <w:lang w:val="it-IT"/>
        </w:rPr>
        <w:t>*</w:t>
      </w:r>
      <w:r w:rsidR="00600535" w:rsidRPr="00127075">
        <w:rPr>
          <w:lang w:val="it-IT"/>
        </w:rPr>
        <w:t xml:space="preserve">, </w:t>
      </w:r>
      <w:r w:rsidRPr="00127075">
        <w:rPr>
          <w:lang w:val="it-IT"/>
        </w:rPr>
        <w:t>Maurizio De Angelis</w:t>
      </w:r>
      <w:r w:rsidRPr="00127075">
        <w:rPr>
          <w:vertAlign w:val="superscript"/>
          <w:lang w:val="it-IT"/>
        </w:rPr>
        <w:t>a</w:t>
      </w:r>
      <w:r w:rsidRPr="00127075">
        <w:rPr>
          <w:lang w:val="it-IT"/>
        </w:rPr>
        <w:t>, Mariano Ciucci</w:t>
      </w:r>
      <w:r w:rsidR="00600535" w:rsidRPr="00127075">
        <w:rPr>
          <w:vertAlign w:val="superscript"/>
          <w:lang w:val="it-IT"/>
        </w:rPr>
        <w:t>b</w:t>
      </w:r>
    </w:p>
    <w:p w14:paraId="5053C5A8" w14:textId="01809529" w:rsidR="00E978D0" w:rsidRPr="00B57B36" w:rsidRDefault="00E978D0" w:rsidP="00E978D0">
      <w:pPr>
        <w:pStyle w:val="CETAddress"/>
      </w:pPr>
      <w:r w:rsidRPr="00B57B36">
        <w:rPr>
          <w:vertAlign w:val="superscript"/>
        </w:rPr>
        <w:t>a</w:t>
      </w:r>
      <w:r w:rsidR="00704082" w:rsidRPr="00704082">
        <w:t>Sapienza University of Rome, Department of Structural and Geotechnical Engineering, via Eudossiana 18, Rome</w:t>
      </w:r>
    </w:p>
    <w:p w14:paraId="38D29194" w14:textId="41A871E1" w:rsidR="00E978D0" w:rsidRPr="00361CA7" w:rsidRDefault="00E978D0" w:rsidP="00E978D0">
      <w:pPr>
        <w:pStyle w:val="CETAddress"/>
      </w:pPr>
      <w:r w:rsidRPr="00B57B36">
        <w:rPr>
          <w:vertAlign w:val="superscript"/>
        </w:rPr>
        <w:t>b</w:t>
      </w:r>
      <w:r w:rsidR="00704082" w:rsidRPr="00704082">
        <w:t>INAIL, Department of Technological Innovations and Safety of Plants, via del Torraccio di Torrenova</w:t>
      </w:r>
      <w:r w:rsidRPr="00B57B36">
        <w:t xml:space="preserve"> </w:t>
      </w:r>
      <w:r w:rsidR="00361CA7" w:rsidRPr="00361CA7">
        <w:t>7</w:t>
      </w:r>
    </w:p>
    <w:p w14:paraId="0127A28D" w14:textId="667D742F" w:rsidR="00E978D0" w:rsidRPr="005F5BEE" w:rsidRDefault="00AB5011" w:rsidP="00E978D0">
      <w:pPr>
        <w:pStyle w:val="CETemail"/>
        <w:rPr>
          <w:lang w:val="fr-FR"/>
        </w:rPr>
      </w:pPr>
      <w:r>
        <w:t xml:space="preserve"> </w:t>
      </w:r>
      <w:r w:rsidR="00704082">
        <w:rPr>
          <w:lang w:val="fr-FR"/>
        </w:rPr>
        <w:t>michela.salimbeni@uniroma1.it</w:t>
      </w:r>
    </w:p>
    <w:p w14:paraId="42680AEC" w14:textId="0A2750AC" w:rsidR="00704082" w:rsidRPr="00704082" w:rsidRDefault="001073EE" w:rsidP="00704082">
      <w:pPr>
        <w:pStyle w:val="CETBodytext"/>
        <w:rPr>
          <w:lang w:val="en-GB"/>
        </w:rPr>
      </w:pPr>
      <w:r w:rsidRPr="001073EE">
        <w:t xml:space="preserve">Natural Hazard </w:t>
      </w:r>
      <w:r>
        <w:t xml:space="preserve">triggering </w:t>
      </w:r>
      <w:r w:rsidRPr="001073EE">
        <w:t>Technological Disasters (NaTech) are accidents resulting from natural hazards, such as earthquakes, interacting with industrial risks.</w:t>
      </w:r>
      <w:r>
        <w:t xml:space="preserve"> </w:t>
      </w:r>
      <w:r w:rsidR="00704082" w:rsidRPr="00704082">
        <w:rPr>
          <w:lang w:val="en-GB"/>
        </w:rPr>
        <w:t xml:space="preserve">Seismic damage to the equipment of industrial plants can lead to major accidents such as explosions, </w:t>
      </w:r>
      <w:proofErr w:type="gramStart"/>
      <w:r w:rsidR="00704082" w:rsidRPr="00704082">
        <w:rPr>
          <w:lang w:val="en-GB"/>
        </w:rPr>
        <w:t>fires</w:t>
      </w:r>
      <w:proofErr w:type="gramEnd"/>
      <w:r w:rsidR="00704082" w:rsidRPr="00704082">
        <w:rPr>
          <w:lang w:val="en-GB"/>
        </w:rPr>
        <w:t xml:space="preserve"> or </w:t>
      </w:r>
      <w:r w:rsidR="00B1679D">
        <w:rPr>
          <w:lang w:val="en-GB"/>
        </w:rPr>
        <w:t>hazardous</w:t>
      </w:r>
      <w:r w:rsidR="00704082" w:rsidRPr="00704082">
        <w:rPr>
          <w:lang w:val="en-GB"/>
        </w:rPr>
        <w:t xml:space="preserve"> releases. </w:t>
      </w:r>
      <w:r w:rsidR="00E62966">
        <w:rPr>
          <w:lang w:val="en-GB"/>
        </w:rPr>
        <w:t>In this framework, t</w:t>
      </w:r>
      <w:r w:rsidR="00704082" w:rsidRPr="00704082">
        <w:rPr>
          <w:lang w:val="en-GB"/>
        </w:rPr>
        <w:t>he cylindrical liquid storage tank with floating roof i</w:t>
      </w:r>
      <w:r w:rsidR="00B1679D">
        <w:rPr>
          <w:lang w:val="en-GB"/>
        </w:rPr>
        <w:t xml:space="preserve">s a common equipment </w:t>
      </w:r>
      <w:r w:rsidR="00704082" w:rsidRPr="00704082">
        <w:rPr>
          <w:lang w:val="en-GB"/>
        </w:rPr>
        <w:t xml:space="preserve">vulnerable to earthquakes. </w:t>
      </w:r>
      <w:proofErr w:type="gramStart"/>
      <w:r w:rsidR="00B1679D">
        <w:rPr>
          <w:lang w:val="en-GB"/>
        </w:rPr>
        <w:t>In particular</w:t>
      </w:r>
      <w:r w:rsidR="00704082" w:rsidRPr="00704082">
        <w:rPr>
          <w:lang w:val="en-GB"/>
        </w:rPr>
        <w:t xml:space="preserve">, </w:t>
      </w:r>
      <w:r w:rsidR="00B1679D">
        <w:rPr>
          <w:lang w:val="en-GB"/>
        </w:rPr>
        <w:t>r</w:t>
      </w:r>
      <w:r w:rsidR="00B1679D" w:rsidRPr="00B1679D">
        <w:rPr>
          <w:lang w:val="en-GB"/>
        </w:rPr>
        <w:t>im</w:t>
      </w:r>
      <w:proofErr w:type="gramEnd"/>
      <w:r w:rsidR="00B1679D" w:rsidRPr="00B1679D">
        <w:rPr>
          <w:lang w:val="en-GB"/>
        </w:rPr>
        <w:t xml:space="preserve"> seal fire</w:t>
      </w:r>
      <w:r w:rsidR="00E62966">
        <w:rPr>
          <w:lang w:val="en-GB"/>
        </w:rPr>
        <w:t>s</w:t>
      </w:r>
      <w:r w:rsidR="00B1679D" w:rsidRPr="00B1679D">
        <w:rPr>
          <w:lang w:val="en-GB"/>
        </w:rPr>
        <w:t xml:space="preserve"> can be </w:t>
      </w:r>
      <w:r w:rsidR="00E62966">
        <w:rPr>
          <w:lang w:val="en-GB"/>
        </w:rPr>
        <w:t>initiated</w:t>
      </w:r>
      <w:r w:rsidR="00B1679D" w:rsidRPr="00B1679D">
        <w:rPr>
          <w:lang w:val="en-GB"/>
        </w:rPr>
        <w:t xml:space="preserve"> by damage to the sealing system. Impact between meta</w:t>
      </w:r>
      <w:r w:rsidR="00B1679D">
        <w:rPr>
          <w:lang w:val="en-GB"/>
        </w:rPr>
        <w:t>l</w:t>
      </w:r>
      <w:r w:rsidR="00B1679D" w:rsidRPr="00B1679D">
        <w:rPr>
          <w:lang w:val="en-GB"/>
        </w:rPr>
        <w:t>l</w:t>
      </w:r>
      <w:r w:rsidR="00B1679D">
        <w:rPr>
          <w:lang w:val="en-GB"/>
        </w:rPr>
        <w:t>ic</w:t>
      </w:r>
      <w:r w:rsidR="00B1679D" w:rsidRPr="00B1679D">
        <w:rPr>
          <w:lang w:val="en-GB"/>
        </w:rPr>
        <w:t xml:space="preserve"> parts, such as the </w:t>
      </w:r>
      <w:r w:rsidR="00B1679D">
        <w:rPr>
          <w:lang w:val="en-GB"/>
        </w:rPr>
        <w:t xml:space="preserve">bumper bars and the </w:t>
      </w:r>
      <w:r w:rsidR="00B1679D" w:rsidRPr="00B1679D">
        <w:rPr>
          <w:lang w:val="en-GB"/>
        </w:rPr>
        <w:t>tank shell, may be the cause</w:t>
      </w:r>
      <w:r w:rsidR="00704082" w:rsidRPr="00704082">
        <w:rPr>
          <w:lang w:val="en-GB"/>
        </w:rPr>
        <w:t xml:space="preserve">. </w:t>
      </w:r>
    </w:p>
    <w:p w14:paraId="22A6F5D1" w14:textId="0D26C339" w:rsidR="00CE0418" w:rsidRDefault="00F40BA9" w:rsidP="00704082">
      <w:pPr>
        <w:pStyle w:val="CETBodytext"/>
        <w:rPr>
          <w:lang w:val="en-GB"/>
        </w:rPr>
      </w:pPr>
      <w:r w:rsidRPr="00F40BA9">
        <w:rPr>
          <w:lang w:val="en-GB"/>
        </w:rPr>
        <w:t xml:space="preserve">The aim of this work is to investigate the horizontal dynamic behaviour of the floating roof of a tank under seismic excitation </w:t>
      </w:r>
      <w:proofErr w:type="gramStart"/>
      <w:r w:rsidRPr="00F40BA9">
        <w:rPr>
          <w:lang w:val="en-GB"/>
        </w:rPr>
        <w:t>in order to</w:t>
      </w:r>
      <w:proofErr w:type="gramEnd"/>
      <w:r w:rsidRPr="00F40BA9">
        <w:rPr>
          <w:lang w:val="en-GB"/>
        </w:rPr>
        <w:t xml:space="preserve"> assess and mitigate the associated risk of major accidents</w:t>
      </w:r>
      <w:r w:rsidR="00704082" w:rsidRPr="00704082">
        <w:rPr>
          <w:lang w:val="en-GB"/>
        </w:rPr>
        <w:t>. For this purpose, a simplified model has been developed,</w:t>
      </w:r>
      <w:r w:rsidR="00B1679D" w:rsidRPr="00B1679D">
        <w:t xml:space="preserve"> </w:t>
      </w:r>
      <w:r w:rsidR="00B1679D" w:rsidRPr="00B1679D">
        <w:rPr>
          <w:lang w:val="en-GB"/>
        </w:rPr>
        <w:t>considering the bumper bars rigid and partially deformable</w:t>
      </w:r>
      <w:r w:rsidR="00CE0418">
        <w:rPr>
          <w:lang w:val="en-GB"/>
        </w:rPr>
        <w:t>.</w:t>
      </w:r>
    </w:p>
    <w:p w14:paraId="2C77C4BF" w14:textId="21645F41" w:rsidR="00704082" w:rsidRPr="00704082" w:rsidRDefault="00CE0418" w:rsidP="00704082">
      <w:pPr>
        <w:pStyle w:val="CETBodytext"/>
        <w:rPr>
          <w:lang w:val="en-GB"/>
        </w:rPr>
      </w:pPr>
      <w:r w:rsidRPr="00CE0418">
        <w:rPr>
          <w:lang w:val="en-GB"/>
        </w:rPr>
        <w:t>Finally, some fragility curves have been realized to estimate the probability of occurrence of a given maximum contact force as a parameter of structural damage and possible ignition of fire.</w:t>
      </w:r>
    </w:p>
    <w:p w14:paraId="476B2F2E" w14:textId="77777777" w:rsidR="00600535" w:rsidRPr="00911C5A" w:rsidRDefault="00600535" w:rsidP="00600535">
      <w:pPr>
        <w:pStyle w:val="CETHeading1"/>
        <w:rPr>
          <w:lang w:val="en-GB"/>
        </w:rPr>
      </w:pPr>
      <w:r w:rsidRPr="00911C5A">
        <w:rPr>
          <w:lang w:val="en-GB"/>
        </w:rPr>
        <w:t>Introduction</w:t>
      </w:r>
    </w:p>
    <w:p w14:paraId="0F6BD9F1" w14:textId="4883F732" w:rsidR="00704082" w:rsidRDefault="00704082" w:rsidP="00704082">
      <w:pPr>
        <w:pStyle w:val="CETBodytext"/>
        <w:rPr>
          <w:b/>
        </w:rPr>
      </w:pPr>
      <w:r w:rsidRPr="00704082">
        <w:t>Seismic events in the past have shown that industrial plants are vulnerable to earthquake</w:t>
      </w:r>
      <w:r w:rsidR="002F7A8B">
        <w:t>s</w:t>
      </w:r>
      <w:r w:rsidRPr="00704082">
        <w:t xml:space="preserve">. Their vulnerability results from the complexity of the layout: they are characterized by many connections, </w:t>
      </w:r>
      <w:r w:rsidR="001073EE" w:rsidRPr="00704082">
        <w:t>equipment,</w:t>
      </w:r>
      <w:r w:rsidRPr="00704082">
        <w:t xml:space="preserve"> and components which, combined with the complexity of their operations, make them highly susceptible to seismic excitation. This implies the possibility of accidental chains forming, with a possible domino effect, which can cause explosions, fires and releases of dangerous substances treated by the industrial processes. In cases where natural disasters interact with industrial risk, this is referred to as NaTech events (Natural Hazard </w:t>
      </w:r>
      <w:r w:rsidR="00F40BA9">
        <w:t>t</w:t>
      </w:r>
      <w:r w:rsidRPr="00704082">
        <w:t xml:space="preserve">riggering Technological Disasters). Among the NaTech events, the earthquake is one of the most significant, it simultaneously affects the entire plant, and it can cause simultaneous damages to equipment </w:t>
      </w:r>
      <w:sdt>
        <w:sdtPr>
          <w:rPr>
            <w:color w:val="000000"/>
          </w:rPr>
          <w:tag w:val="MENDELEY_CITATION_v3_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"/>
          <w:id w:val="-243183825"/>
          <w:placeholder>
            <w:docPart w:val="DefaultPlaceholder_-1854013440"/>
          </w:placeholder>
        </w:sdtPr>
        <w:sdtContent>
          <w:r w:rsidR="00FF7EA7" w:rsidRPr="00FF7EA7">
            <w:rPr>
              <w:color w:val="000000"/>
            </w:rPr>
            <w:t>(Krausmann et al., 2016; Young et al., 2004)</w:t>
          </w:r>
        </w:sdtContent>
      </w:sdt>
      <w:r w:rsidR="00911C5A">
        <w:t>.</w:t>
      </w:r>
      <w:r w:rsidRPr="00704082">
        <w:t xml:space="preserve">In terms of safety, in Italy industrial plants that operate with hazardous substances are called “major hazard industrial plants” and are subject to Italian standard </w:t>
      </w:r>
      <w:proofErr w:type="gramStart"/>
      <w:r w:rsidRPr="00704082">
        <w:t>D.Lgs</w:t>
      </w:r>
      <w:proofErr w:type="gramEnd"/>
      <w:r w:rsidRPr="00704082">
        <w:t xml:space="preserve">. 105/2015, transposition of Directive 2012/18/EC – Seveso III. </w:t>
      </w:r>
    </w:p>
    <w:p w14:paraId="6AFB5EED" w14:textId="60A1A5FC" w:rsidR="00704082" w:rsidRDefault="00704082" w:rsidP="00704082">
      <w:pPr>
        <w:pStyle w:val="CETBodytext"/>
        <w:rPr>
          <w:b/>
        </w:rPr>
      </w:pPr>
      <w:r w:rsidRPr="00704082">
        <w:t>One of the typical equipment in major hazard industrial plants is the cylindrical liquid storage tanks with floating roof</w:t>
      </w:r>
      <w:r w:rsidR="0016679B">
        <w:t xml:space="preserve"> </w:t>
      </w:r>
      <w:sdt>
        <w:sdtPr>
          <w:rPr>
            <w:color w:val="000000"/>
          </w:rPr>
          <w:tag w:val="MENDELEY_CITATION_v3_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"/>
          <w:id w:val="-1213423946"/>
          <w:placeholder>
            <w:docPart w:val="DefaultPlaceholder_-1854013440"/>
          </w:placeholder>
        </w:sdtPr>
        <w:sdtContent>
          <w:r w:rsidR="00FF7EA7" w:rsidRPr="00FF7EA7">
            <w:rPr>
              <w:color w:val="000000"/>
            </w:rPr>
            <w:t>(Paolacci et al., 2009b)</w:t>
          </w:r>
        </w:sdtContent>
      </w:sdt>
      <w:r w:rsidR="0016679B">
        <w:t xml:space="preserve">. </w:t>
      </w:r>
      <w:r w:rsidRPr="00704082">
        <w:t xml:space="preserve">Seismic damages to the floating roof and non-structural elements can cause hazardous substance releases, </w:t>
      </w:r>
      <w:proofErr w:type="gramStart"/>
      <w:r w:rsidRPr="00704082">
        <w:t>fires</w:t>
      </w:r>
      <w:proofErr w:type="gramEnd"/>
      <w:r w:rsidRPr="00704082">
        <w:t xml:space="preserve"> and explosions.</w:t>
      </w:r>
    </w:p>
    <w:p w14:paraId="10F0FF7E" w14:textId="58A3E267" w:rsidR="00647014" w:rsidRDefault="00704082" w:rsidP="00704082">
      <w:pPr>
        <w:pStyle w:val="CETBodytext"/>
      </w:pPr>
      <w:r w:rsidRPr="00704082">
        <w:t>As a part of major accidents, rim seal fire is the most common type of fire in a tank with</w:t>
      </w:r>
      <w:r w:rsidR="002F7A8B">
        <w:t xml:space="preserve"> a</w:t>
      </w:r>
      <w:r w:rsidRPr="00704082">
        <w:t xml:space="preserve"> floating roof. This occurs when the sealing system is damaged, loses its integrity and allows the leakage of vapors that can be ignited</w:t>
      </w:r>
      <w:r w:rsidR="0016679B">
        <w:t xml:space="preserve"> </w:t>
      </w:r>
      <w:sdt>
        <w:sdtPr>
          <w:rPr>
            <w:color w:val="000000"/>
          </w:rPr>
          <w:tag w:val="MENDELEY_CITATION_v3_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"/>
          <w:id w:val="1689867785"/>
          <w:placeholder>
            <w:docPart w:val="DefaultPlaceholder_-1854013440"/>
          </w:placeholder>
        </w:sdtPr>
        <w:sdtContent>
          <w:r w:rsidR="00FF7EA7" w:rsidRPr="00FF7EA7">
            <w:rPr>
              <w:color w:val="000000"/>
            </w:rPr>
            <w:t>(Moshashaei et al., 2017)</w:t>
          </w:r>
        </w:sdtContent>
      </w:sdt>
      <w:r w:rsidR="0016679B">
        <w:t>.</w:t>
      </w:r>
      <w:r w:rsidRPr="00704082">
        <w:t xml:space="preserve"> These vapors can be ignited by sparks from impact between bumper bars and </w:t>
      </w:r>
      <w:r w:rsidR="00173A06">
        <w:t>tank wall, two metallic parts</w:t>
      </w:r>
      <w:r w:rsidR="00173A06">
        <w:rPr>
          <w:color w:val="FF0000"/>
        </w:rPr>
        <w:t>.</w:t>
      </w:r>
      <w:r w:rsidR="00647014">
        <w:t xml:space="preserve"> In </w:t>
      </w:r>
      <w:r w:rsidR="00FE528F">
        <w:t>fact,</w:t>
      </w:r>
      <w:r w:rsidR="00647014">
        <w:t xml:space="preserve"> t</w:t>
      </w:r>
      <w:r w:rsidR="00647014" w:rsidRPr="00647014">
        <w:t xml:space="preserve">he bumpers, which certainly limit the horizontal displacements of the roof and prevent damage to the </w:t>
      </w:r>
      <w:r w:rsidR="00647014">
        <w:t>sealing</w:t>
      </w:r>
      <w:r w:rsidR="00647014" w:rsidRPr="00647014">
        <w:t xml:space="preserve"> system, can also cause some issues. The punctual and repeated impact of the bars against the tank wall can generate high contact forces. In addition to producing sparks due to the </w:t>
      </w:r>
      <w:r w:rsidR="00647014" w:rsidRPr="00647014">
        <w:lastRenderedPageBreak/>
        <w:t>contact between two metallic materials, the impact can also cause damage to the tank. Evaluation of the contact force is therefore useful for local checks of the tank section.</w:t>
      </w:r>
    </w:p>
    <w:p w14:paraId="61CB8F29" w14:textId="6CDA6210" w:rsidR="00704082" w:rsidRPr="00704082" w:rsidRDefault="00704082" w:rsidP="00704082">
      <w:pPr>
        <w:pStyle w:val="CETBodytext"/>
      </w:pPr>
      <w:r w:rsidRPr="00704082">
        <w:t>In this framework, the horizontal dynamics of the roof with the sealing system and with the bumper bars is of particular interest for the earthquake NaTech risk assessment of atmospheric tanks with floating roofs.</w:t>
      </w:r>
      <w:r w:rsidR="00647014">
        <w:t xml:space="preserve"> </w:t>
      </w:r>
    </w:p>
    <w:p w14:paraId="3702472A" w14:textId="5D60E6FD" w:rsidR="00704082" w:rsidRPr="00704082" w:rsidRDefault="00704082" w:rsidP="00704082">
      <w:pPr>
        <w:pStyle w:val="CETBodytext"/>
      </w:pPr>
      <w:r w:rsidRPr="00704082">
        <w:t xml:space="preserve">Prediction of the horizontal dynamic response of the floating roof of a tank subject to seismic excitation at the base allows the assessment, the </w:t>
      </w:r>
      <w:proofErr w:type="gramStart"/>
      <w:r w:rsidRPr="00704082">
        <w:t>monitoring</w:t>
      </w:r>
      <w:proofErr w:type="gramEnd"/>
      <w:r w:rsidRPr="00704082">
        <w:t xml:space="preserve"> and the mitigation of the seismic risk</w:t>
      </w:r>
      <w:r w:rsidR="004A1C8D" w:rsidRPr="004A1C8D">
        <w:t>, especially</w:t>
      </w:r>
      <w:r w:rsidR="004A1C8D">
        <w:t xml:space="preserve"> </w:t>
      </w:r>
      <w:r w:rsidR="004A1C8D" w:rsidRPr="004A1C8D">
        <w:t xml:space="preserve">related to </w:t>
      </w:r>
      <w:r w:rsidR="004A1C8D">
        <w:t>fires</w:t>
      </w:r>
      <w:r w:rsidR="004A1C8D" w:rsidRPr="004A1C8D">
        <w:t xml:space="preserve"> and explo</w:t>
      </w:r>
      <w:r w:rsidR="004A1C8D">
        <w:t>sions</w:t>
      </w:r>
      <w:r w:rsidRPr="00704082">
        <w:t xml:space="preserve">. Indeed, some proposals for monitoring have already been made </w:t>
      </w:r>
      <w:r w:rsidR="0016679B">
        <w:t xml:space="preserve">in </w:t>
      </w:r>
      <w:sdt>
        <w:sdtPr>
          <w:rPr>
            <w:color w:val="000000"/>
          </w:rPr>
          <w:tag w:val="MENDELEY_CITATION_v3_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"/>
          <w:id w:val="2119404466"/>
          <w:placeholder>
            <w:docPart w:val="DefaultPlaceholder_-1854013440"/>
          </w:placeholder>
        </w:sdtPr>
        <w:sdtContent>
          <w:r w:rsidR="00FF7EA7" w:rsidRPr="00FF7EA7">
            <w:rPr>
              <w:color w:val="000000"/>
            </w:rPr>
            <w:t>(Marino et al., 2017)</w:t>
          </w:r>
        </w:sdtContent>
      </w:sdt>
      <w:r w:rsidRPr="00704082">
        <w:t xml:space="preserve">, so models that describe the horizontal dynamics of the roof would be used to estimate some risk thresholds for the activation of early warning systems. In addition, some efforts have already been made in the field of passive seismic protection of industrial components </w:t>
      </w:r>
      <w:sdt>
        <w:sdtPr>
          <w:rPr>
            <w:color w:val="000000"/>
          </w:rPr>
          <w:tag w:val="MENDELEY_CITATION_v3_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"/>
          <w:id w:val="1255325101"/>
          <w:placeholder>
            <w:docPart w:val="DefaultPlaceholder_-1854013440"/>
          </w:placeholder>
        </w:sdtPr>
        <w:sdtContent>
          <w:r w:rsidR="00FF7EA7" w:rsidRPr="00FF7EA7">
            <w:rPr>
              <w:color w:val="000000"/>
            </w:rPr>
            <w:t>(Paolacci et al., 2009a)</w:t>
          </w:r>
        </w:sdtContent>
      </w:sdt>
      <w:r w:rsidRPr="00704082">
        <w:t xml:space="preserve">, and </w:t>
      </w:r>
      <w:proofErr w:type="gramStart"/>
      <w:r w:rsidRPr="00704082">
        <w:t>in particular of</w:t>
      </w:r>
      <w:proofErr w:type="gramEnd"/>
      <w:r w:rsidRPr="00704082">
        <w:t xml:space="preserve"> the floating roof by Zahedin Labaf et al. in </w:t>
      </w:r>
      <w:sdt>
        <w:sdtPr>
          <w:rPr>
            <w:color w:val="000000"/>
          </w:rPr>
          <w:tag w:val="MENDELEY_CITATION_v3_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"/>
          <w:id w:val="1992355618"/>
          <w:placeholder>
            <w:docPart w:val="DefaultPlaceholder_-1854013440"/>
          </w:placeholder>
        </w:sdtPr>
        <w:sdtContent>
          <w:r w:rsidR="00FF7EA7" w:rsidRPr="00FF7EA7">
            <w:rPr>
              <w:color w:val="000000"/>
            </w:rPr>
            <w:t>(Zahedin Labaf et al., 2022)</w:t>
          </w:r>
        </w:sdtContent>
      </w:sdt>
      <w:r w:rsidRPr="0016679B">
        <w:t>, in</w:t>
      </w:r>
      <w:r w:rsidRPr="00704082">
        <w:t xml:space="preserve"> which a hybrid control system is proposed, where a base isolation system is equipped with a tuned mass damper inerter.</w:t>
      </w:r>
      <w:r>
        <w:t xml:space="preserve"> </w:t>
      </w:r>
    </w:p>
    <w:p w14:paraId="36C838B2" w14:textId="2B65F95C" w:rsidR="004A1C8D" w:rsidRDefault="00704082" w:rsidP="00704082">
      <w:pPr>
        <w:pStyle w:val="CETBodytext"/>
      </w:pPr>
      <w:r w:rsidRPr="00704082">
        <w:t xml:space="preserve">In this study, the horizontal dynamics of the floating roof with sealing system and bumper bars is the subject of interest. </w:t>
      </w:r>
      <w:proofErr w:type="gramStart"/>
      <w:r w:rsidRPr="00704082">
        <w:t>In particular, in</w:t>
      </w:r>
      <w:proofErr w:type="gramEnd"/>
      <w:r w:rsidRPr="00704082">
        <w:t xml:space="preserve"> the field of impact dynamics, in </w:t>
      </w:r>
      <w:sdt>
        <w:sdtPr>
          <w:rPr>
            <w:color w:val="000000"/>
          </w:rPr>
          <w:tag w:val="MENDELEY_CITATION_v3_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"/>
          <w:id w:val="1103694854"/>
          <w:placeholder>
            <w:docPart w:val="DefaultPlaceholder_-1854013440"/>
          </w:placeholder>
        </w:sdtPr>
        <w:sdtContent>
          <w:r w:rsidR="00FF7EA7" w:rsidRPr="00FF7EA7">
            <w:rPr>
              <w:color w:val="000000"/>
            </w:rPr>
            <w:t>(Andreaus et al., 2017b)</w:t>
          </w:r>
        </w:sdtContent>
      </w:sdt>
      <w:r w:rsidRPr="00704082">
        <w:t xml:space="preserve"> and </w:t>
      </w:r>
      <w:sdt>
        <w:sdtPr>
          <w:rPr>
            <w:color w:val="000000"/>
          </w:rPr>
          <w:tag w:val="MENDELEY_CITATION_v3_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"/>
          <w:id w:val="1135296695"/>
          <w:placeholder>
            <w:docPart w:val="DefaultPlaceholder_-1854013440"/>
          </w:placeholder>
        </w:sdtPr>
        <w:sdtContent>
          <w:r w:rsidR="00FF7EA7" w:rsidRPr="00FF7EA7">
            <w:rPr>
              <w:color w:val="000000"/>
            </w:rPr>
            <w:t>(Andreaus et al., 2017a)</w:t>
          </w:r>
        </w:sdtContent>
      </w:sdt>
      <w:r w:rsidR="0016679B">
        <w:rPr>
          <w:color w:val="000000"/>
        </w:rPr>
        <w:t xml:space="preserve"> </w:t>
      </w:r>
      <w:r w:rsidRPr="00704082">
        <w:t>the use of collision buffers is proposed for the attenuation of structural pounding in case of earthquakes.</w:t>
      </w:r>
    </w:p>
    <w:p w14:paraId="7AC03D57" w14:textId="534088F0" w:rsidR="00610D04" w:rsidRPr="00704082" w:rsidRDefault="008A3CFC" w:rsidP="00610D04">
      <w:pPr>
        <w:pStyle w:val="CETBodytext"/>
      </w:pPr>
      <w:r w:rsidRPr="008A3CFC">
        <w:t xml:space="preserve">The main objective is to </w:t>
      </w:r>
      <w:r>
        <w:t>investigate</w:t>
      </w:r>
      <w:r w:rsidRPr="008A3CFC">
        <w:t xml:space="preserve"> the dynamics of the impact of the roof bumper against the tank shell </w:t>
      </w:r>
      <w:proofErr w:type="gramStart"/>
      <w:r w:rsidRPr="008A3CFC">
        <w:t>in order to</w:t>
      </w:r>
      <w:proofErr w:type="gramEnd"/>
      <w:r w:rsidRPr="008A3CFC">
        <w:t xml:space="preserve"> provide more information for the risk assessment related to the damage of the sealing system. </w:t>
      </w:r>
      <w:r w:rsidR="00610D04" w:rsidRPr="00704082">
        <w:t xml:space="preserve">By the assumption of decoupling between the vertical and horizontal motion of the roof, </w:t>
      </w:r>
      <w:r w:rsidR="00610D04" w:rsidRPr="008A3CFC">
        <w:t>a simplified and reduced model</w:t>
      </w:r>
      <w:r w:rsidR="00610D04">
        <w:t xml:space="preserve"> with finite element method is realized</w:t>
      </w:r>
      <w:r w:rsidR="00610D04" w:rsidRPr="00610D04">
        <w:t>.</w:t>
      </w:r>
    </w:p>
    <w:p w14:paraId="4D8F0F93" w14:textId="692F703B" w:rsidR="008A3CFC" w:rsidRPr="00704082" w:rsidRDefault="00610D04" w:rsidP="00704082">
      <w:pPr>
        <w:pStyle w:val="CETBodytext"/>
      </w:pPr>
      <w:r>
        <w:t>S</w:t>
      </w:r>
      <w:r w:rsidR="008A3CFC" w:rsidRPr="008A3CFC">
        <w:t xml:space="preserve">everal fragility curves have been realized, considering first </w:t>
      </w:r>
      <w:r w:rsidR="008A3CFC">
        <w:t>a</w:t>
      </w:r>
      <w:r w:rsidR="008A3CFC" w:rsidRPr="008A3CFC">
        <w:t xml:space="preserve"> </w:t>
      </w:r>
      <w:r w:rsidR="008A3CFC">
        <w:t>hard</w:t>
      </w:r>
      <w:r w:rsidR="008A3CFC" w:rsidRPr="008A3CFC">
        <w:t xml:space="preserve"> impact</w:t>
      </w:r>
      <w:r w:rsidR="008A3CFC">
        <w:t>,</w:t>
      </w:r>
      <w:r w:rsidR="008A3CFC" w:rsidRPr="008A3CFC">
        <w:t xml:space="preserve"> and subsequently </w:t>
      </w:r>
      <w:r w:rsidR="008A3CFC">
        <w:t>a</w:t>
      </w:r>
      <w:r w:rsidR="008A3CFC" w:rsidRPr="008A3CFC">
        <w:t xml:space="preserve"> </w:t>
      </w:r>
      <w:r w:rsidR="008A3CFC">
        <w:t>soft</w:t>
      </w:r>
      <w:r w:rsidR="008A3CFC" w:rsidRPr="008A3CFC">
        <w:t xml:space="preserve"> impact, as a possible measure of risk mitigation. The probability of exceeding the limit state data can be used by risk analysts in the event </w:t>
      </w:r>
      <w:r>
        <w:t xml:space="preserve">tree </w:t>
      </w:r>
      <w:r w:rsidR="008A3CFC" w:rsidRPr="008A3CFC">
        <w:t>analysis and fa</w:t>
      </w:r>
      <w:r>
        <w:t>ult</w:t>
      </w:r>
      <w:r w:rsidR="008A3CFC" w:rsidRPr="008A3CFC">
        <w:t xml:space="preserve"> </w:t>
      </w:r>
      <w:r>
        <w:t>tree analysis</w:t>
      </w:r>
      <w:r w:rsidR="00FF7EA7">
        <w:t xml:space="preserve"> </w:t>
      </w:r>
      <w:sdt>
        <w:sdtPr>
          <w:rPr>
            <w:color w:val="000000"/>
          </w:rPr>
          <w:tag w:val="MENDELEY_CITATION_v3_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"/>
          <w:id w:val="-577599327"/>
          <w:placeholder>
            <w:docPart w:val="DefaultPlaceholder_-1854013440"/>
          </w:placeholder>
        </w:sdtPr>
        <w:sdtContent>
          <w:r w:rsidR="00FF7EA7" w:rsidRPr="00FF7EA7">
            <w:rPr>
              <w:color w:val="000000"/>
            </w:rPr>
            <w:t>(Salimbeni et al., 2022)</w:t>
          </w:r>
        </w:sdtContent>
      </w:sdt>
      <w:r w:rsidR="008A3CFC" w:rsidRPr="008A3CFC">
        <w:t>.</w:t>
      </w:r>
      <w:r w:rsidR="00753110">
        <w:t xml:space="preserve"> </w:t>
      </w:r>
    </w:p>
    <w:p w14:paraId="6FE533CD" w14:textId="5B400E46" w:rsidR="00704082" w:rsidRPr="00704082" w:rsidRDefault="00704082" w:rsidP="00704082">
      <w:pPr>
        <w:pStyle w:val="CETHeading1"/>
        <w:tabs>
          <w:tab w:val="num" w:pos="360"/>
        </w:tabs>
        <w:rPr>
          <w:lang w:val="en-GB"/>
        </w:rPr>
      </w:pPr>
      <w:r w:rsidRPr="00704082">
        <w:rPr>
          <w:bCs/>
          <w:lang w:val="en-GB"/>
        </w:rPr>
        <w:t>Cylindrical liquid storage</w:t>
      </w:r>
      <w:r w:rsidRPr="00704082">
        <w:rPr>
          <w:lang w:val="en-GB"/>
        </w:rPr>
        <w:t xml:space="preserve"> tanks with floating roof</w:t>
      </w:r>
    </w:p>
    <w:p w14:paraId="470144FF" w14:textId="77777777" w:rsidR="00704082" w:rsidRPr="00F56006" w:rsidRDefault="00704082" w:rsidP="00704082">
      <w:pPr>
        <w:pStyle w:val="Paragrafoelenco"/>
        <w:keepNext/>
        <w:numPr>
          <w:ilvl w:val="0"/>
          <w:numId w:val="25"/>
        </w:numPr>
        <w:spacing w:before="240" w:after="120"/>
        <w:contextualSpacing w:val="0"/>
        <w:outlineLvl w:val="1"/>
        <w:rPr>
          <w:b/>
          <w:bCs/>
          <w:iCs/>
          <w:vanish/>
        </w:rPr>
      </w:pPr>
    </w:p>
    <w:p w14:paraId="16C0B87D" w14:textId="77777777" w:rsidR="00704082" w:rsidRPr="00F56006" w:rsidRDefault="00704082" w:rsidP="00704082">
      <w:pPr>
        <w:pStyle w:val="Paragrafoelenco"/>
        <w:keepNext/>
        <w:numPr>
          <w:ilvl w:val="0"/>
          <w:numId w:val="25"/>
        </w:numPr>
        <w:spacing w:before="240" w:after="120"/>
        <w:contextualSpacing w:val="0"/>
        <w:outlineLvl w:val="1"/>
        <w:rPr>
          <w:b/>
          <w:bCs/>
          <w:iCs/>
          <w:vanish/>
        </w:rPr>
      </w:pPr>
    </w:p>
    <w:p w14:paraId="7A7262AE" w14:textId="77777777" w:rsidR="00704082" w:rsidRPr="006032A3" w:rsidRDefault="00704082" w:rsidP="00704082">
      <w:pPr>
        <w:pStyle w:val="CETheadingx"/>
      </w:pPr>
      <w:r w:rsidRPr="006032A3">
        <w:t xml:space="preserve">Floating roof </w:t>
      </w:r>
    </w:p>
    <w:p w14:paraId="1140B429" w14:textId="49245231" w:rsidR="00704082" w:rsidRDefault="00704082" w:rsidP="00704082">
      <w:pPr>
        <w:pStyle w:val="CETBodytext"/>
      </w:pPr>
      <w:r>
        <w:t xml:space="preserve">Tanks with </w:t>
      </w:r>
      <w:r w:rsidRPr="00AD3074">
        <w:t>floating roof</w:t>
      </w:r>
      <w:r>
        <w:t xml:space="preserve"> are used for the storage of</w:t>
      </w:r>
      <w:r w:rsidRPr="0054598C">
        <w:t xml:space="preserve"> volatile products</w:t>
      </w:r>
      <w:r>
        <w:t xml:space="preserve">. The roof </w:t>
      </w:r>
      <w:r w:rsidR="00B820F5">
        <w:t>floats</w:t>
      </w:r>
      <w:r>
        <w:t xml:space="preserve"> on the surface of the product and, by sliding vertically along the shell, ensures that most of the vapor remains contained under the roof. </w:t>
      </w:r>
    </w:p>
    <w:p w14:paraId="5A7E1121" w14:textId="7BB2ED09" w:rsidR="00704082" w:rsidRDefault="00704082" w:rsidP="00704082">
      <w:pPr>
        <w:pStyle w:val="CETBodytext"/>
      </w:pPr>
      <w:r>
        <w:t>The roof is a circular steel structure with floating caissons that allow it to float above the product stored. Generally, the diameter of the floating roof is about 400 mm smaller than the inside diameter of the tank. The space between the outer edge of the roof and the inside of the tank shell is closed by a flexible sealing system</w:t>
      </w:r>
      <w:r w:rsidR="00B820F5">
        <w:t xml:space="preserve">. </w:t>
      </w:r>
      <w:r>
        <w:t>Also, some elements are required for the functionality of the tank, such as flexible piping systems, edge vents, rain drainage system, roof supports, guide pipe, stilling pipe and floating roof sealing system.</w:t>
      </w:r>
    </w:p>
    <w:p w14:paraId="31640AD0" w14:textId="3644CDE1" w:rsidR="00704082" w:rsidRDefault="00704082" w:rsidP="00704082">
      <w:pPr>
        <w:pStyle w:val="CETheadingx"/>
      </w:pPr>
      <w:r>
        <w:t>Sealing systems</w:t>
      </w:r>
      <w:r w:rsidR="00CE0418">
        <w:t xml:space="preserve"> and limiting bumper bars</w:t>
      </w:r>
    </w:p>
    <w:p w14:paraId="559BBAD1" w14:textId="5F90FC3B" w:rsidR="00704082" w:rsidRDefault="00704082" w:rsidP="00704082">
      <w:pPr>
        <w:pStyle w:val="CETBodytext"/>
      </w:pPr>
      <w:r>
        <w:t xml:space="preserve">The rim seal must be sufficiently flexible </w:t>
      </w:r>
      <w:r w:rsidR="00753110">
        <w:t xml:space="preserve">to </w:t>
      </w:r>
      <w:r>
        <w:t>adapt to possible construction irregularities</w:t>
      </w:r>
      <w:r w:rsidR="00753110">
        <w:t xml:space="preserve">, </w:t>
      </w:r>
      <w:r>
        <w:t>to limit the possibility of impact between steel parts</w:t>
      </w:r>
      <w:r w:rsidR="00753110">
        <w:t xml:space="preserve">, and </w:t>
      </w:r>
      <w:r>
        <w:t>to recenter the roof during the operation phases.</w:t>
      </w:r>
      <w:r w:rsidR="00753110">
        <w:t xml:space="preserve"> </w:t>
      </w:r>
      <w:r>
        <w:t>In addition, it allow</w:t>
      </w:r>
      <w:r w:rsidR="00E62966">
        <w:t>s</w:t>
      </w:r>
      <w:r>
        <w:t xml:space="preserve"> the roof to move vertically during the normal operation of the tank. </w:t>
      </w:r>
    </w:p>
    <w:p w14:paraId="5CA8913B" w14:textId="10E5AC73" w:rsidR="00704082" w:rsidRDefault="00704082" w:rsidP="00704082">
      <w:pPr>
        <w:pStyle w:val="CETBodytext"/>
      </w:pPr>
      <w:r>
        <w:t xml:space="preserve">The floating roofs are equipped with the primary and secondary seal: the secondary one is mounted above the primary seal with the aim of minimizing vapor and odor losses. In practical use, different types of sealing rim are currently employed. For primary seal, several solutions are available, including metal shoes, non-metallic </w:t>
      </w:r>
      <w:proofErr w:type="gramStart"/>
      <w:r>
        <w:t>tubular</w:t>
      </w:r>
      <w:proofErr w:type="gramEnd"/>
      <w:r>
        <w:t xml:space="preserve"> or fabric seals</w:t>
      </w:r>
      <w:r w:rsidR="00D33E62">
        <w:t xml:space="preserve">. </w:t>
      </w:r>
      <w:r w:rsidRPr="001D1829">
        <w:t>The working range of sealing systems, as stated by the manufacturers, is usually</w:t>
      </w:r>
      <w:r>
        <w:t xml:space="preserve"> 205±100 mm. </w:t>
      </w:r>
      <w:r w:rsidRPr="00C04F00">
        <w:t xml:space="preserve">The </w:t>
      </w:r>
      <w:r>
        <w:t>sealing</w:t>
      </w:r>
      <w:r w:rsidRPr="00C04F00">
        <w:t xml:space="preserve"> systems are also installed with initial compression. The initial compression ensures adherence to the tank wall to prevent the </w:t>
      </w:r>
      <w:r>
        <w:t>seal</w:t>
      </w:r>
      <w:r w:rsidRPr="00C04F00">
        <w:t xml:space="preserve"> from being stretched. Horizontal displacements of the floating roof greater than </w:t>
      </w:r>
      <w:r>
        <w:t xml:space="preserve">205+100 </w:t>
      </w:r>
      <w:r w:rsidRPr="00C04F00">
        <w:t xml:space="preserve">mm will result in excessive compression on one side of the </w:t>
      </w:r>
      <w:r>
        <w:t>seal</w:t>
      </w:r>
      <w:r w:rsidRPr="00C04F00">
        <w:t xml:space="preserve"> and possible separation from the other side of the </w:t>
      </w:r>
      <w:r>
        <w:t>seal</w:t>
      </w:r>
      <w:r w:rsidRPr="00C04F00">
        <w:t>.</w:t>
      </w:r>
    </w:p>
    <w:p w14:paraId="3FBC415A" w14:textId="00187889" w:rsidR="00D33E62" w:rsidRDefault="00704082" w:rsidP="00D33E62">
      <w:pPr>
        <w:pStyle w:val="CETBodytext"/>
      </w:pPr>
      <w:r w:rsidRPr="00592C89">
        <w:t>The seal allows variations of 100 mm in the rim space</w:t>
      </w:r>
      <w:r>
        <w:t xml:space="preserve">: </w:t>
      </w:r>
      <w:r w:rsidRPr="00592C89">
        <w:t>excessive deformation of the seal is prevented by limiting bumper bars mounted on the lower edge of the outer rim of the roof.</w:t>
      </w:r>
      <w:r>
        <w:t xml:space="preserve"> T</w:t>
      </w:r>
      <w:r w:rsidRPr="0056239F">
        <w:t>he bars are made of steel</w:t>
      </w:r>
      <w:r>
        <w:t>.</w:t>
      </w:r>
    </w:p>
    <w:p w14:paraId="407DE88D" w14:textId="33A39D1C" w:rsidR="00D33E62" w:rsidRDefault="00647014" w:rsidP="00D33E62">
      <w:pPr>
        <w:pStyle w:val="CETHeading1"/>
        <w:tabs>
          <w:tab w:val="num" w:pos="360"/>
        </w:tabs>
        <w:rPr>
          <w:bCs/>
          <w:lang w:val="en-GB"/>
        </w:rPr>
      </w:pPr>
      <w:r>
        <w:rPr>
          <w:bCs/>
          <w:lang w:val="en-GB"/>
        </w:rPr>
        <w:t>Modelling</w:t>
      </w:r>
    </w:p>
    <w:p w14:paraId="26CF105E" w14:textId="152AA967" w:rsidR="00647014" w:rsidRPr="00647014" w:rsidRDefault="00647014" w:rsidP="00D7389B">
      <w:pPr>
        <w:pStyle w:val="CETheadingx"/>
        <w:rPr>
          <w:lang w:val="en-GB"/>
        </w:rPr>
      </w:pPr>
      <w:r>
        <w:t>Basic assumptions</w:t>
      </w:r>
    </w:p>
    <w:p w14:paraId="447B41B3" w14:textId="77777777" w:rsidR="00647014" w:rsidRPr="00104A0B" w:rsidRDefault="00647014" w:rsidP="00647014">
      <w:pPr>
        <w:pStyle w:val="CETBodytext"/>
      </w:pPr>
      <w:r w:rsidRPr="00104A0B">
        <w:t xml:space="preserve">The constituent elements of a tank with floating roof are as follows: the walls and bottom of the tank, the fluid, the floating roof, the sealing system, the </w:t>
      </w:r>
      <w:r>
        <w:t>bumper bars</w:t>
      </w:r>
      <w:r w:rsidRPr="00104A0B">
        <w:t>. A</w:t>
      </w:r>
      <w:r>
        <w:t xml:space="preserve"> comprehensive</w:t>
      </w:r>
      <w:r w:rsidRPr="00104A0B">
        <w:t xml:space="preserve"> model for assessing the seismic response of tank </w:t>
      </w:r>
      <w:r>
        <w:t xml:space="preserve">with floating roof </w:t>
      </w:r>
      <w:r w:rsidRPr="00104A0B">
        <w:t xml:space="preserve">should include all the elements listed above. </w:t>
      </w:r>
      <w:proofErr w:type="gramStart"/>
      <w:r>
        <w:t>In order to</w:t>
      </w:r>
      <w:proofErr w:type="gramEnd"/>
      <w:r>
        <w:t xml:space="preserve"> study the only horizontal dynamics of the floating roof, the vertical motion of the roof can be decoupled from the horizontal</w:t>
      </w:r>
      <w:r w:rsidRPr="00104A0B">
        <w:t xml:space="preserve"> </w:t>
      </w:r>
      <w:r>
        <w:t xml:space="preserve">one. </w:t>
      </w:r>
      <w:r w:rsidRPr="00CC112D">
        <w:t>This hypothesis is based on the following assumptions</w:t>
      </w:r>
      <w:r>
        <w:t>:</w:t>
      </w:r>
    </w:p>
    <w:p w14:paraId="47944A04" w14:textId="77777777" w:rsidR="00647014" w:rsidRDefault="00647014" w:rsidP="00647014">
      <w:pPr>
        <w:pStyle w:val="CETBodytext"/>
      </w:pPr>
      <w:r w:rsidRPr="00104A0B">
        <w:t xml:space="preserve">-  </w:t>
      </w:r>
      <w:r>
        <w:t xml:space="preserve">the hypothesis of small vertical displacements of the roof is </w:t>
      </w:r>
      <w:proofErr w:type="gramStart"/>
      <w:r>
        <w:t>true;</w:t>
      </w:r>
      <w:proofErr w:type="gramEnd"/>
    </w:p>
    <w:p w14:paraId="1EE85B10" w14:textId="77777777" w:rsidR="00647014" w:rsidRPr="00104A0B" w:rsidRDefault="00647014" w:rsidP="00647014">
      <w:pPr>
        <w:pStyle w:val="CETBodytext"/>
      </w:pPr>
      <w:r w:rsidRPr="00104A0B">
        <w:t xml:space="preserve">-  </w:t>
      </w:r>
      <w:r>
        <w:t>there is no t</w:t>
      </w:r>
      <w:r w:rsidRPr="00104A0B">
        <w:t>angential action of the fluid transmitted to the floating roof.</w:t>
      </w:r>
    </w:p>
    <w:p w14:paraId="52FA45F6" w14:textId="77777777" w:rsidR="00647014" w:rsidRDefault="00647014" w:rsidP="00647014">
      <w:pPr>
        <w:pStyle w:val="CETBodytext"/>
      </w:pPr>
      <w:r w:rsidRPr="00CC112D">
        <w:lastRenderedPageBreak/>
        <w:t xml:space="preserve">By introducing the decoupling hypothesis, it's possible to move from the comprehensive model to a simplified model where only the horizontal dynamics is </w:t>
      </w:r>
      <w:r>
        <w:t>relevant.</w:t>
      </w:r>
    </w:p>
    <w:p w14:paraId="665ABD57" w14:textId="77777777" w:rsidR="00647014" w:rsidRDefault="00647014" w:rsidP="00647014">
      <w:pPr>
        <w:pStyle w:val="CETBodytext"/>
      </w:pPr>
      <w:r w:rsidRPr="00104A0B">
        <w:t xml:space="preserve">Furthermore, since the stiffness in the roof plane is much greater than the radial stiffness of the sealing system, the roof can be considered as a rigid body. The simplified model is also reduced in the number of </w:t>
      </w:r>
      <w:r>
        <w:t xml:space="preserve">the </w:t>
      </w:r>
      <w:r w:rsidRPr="00104A0B">
        <w:t>degrees of freedo</w:t>
      </w:r>
      <w:r>
        <w:t>m</w:t>
      </w:r>
      <w:r w:rsidRPr="00104A0B">
        <w:t xml:space="preserve">. </w:t>
      </w:r>
    </w:p>
    <w:p w14:paraId="421E9DAE" w14:textId="231F9EC8" w:rsidR="00647014" w:rsidRDefault="00647014" w:rsidP="00647014">
      <w:pPr>
        <w:pStyle w:val="CETBodytext"/>
      </w:pPr>
      <w:r w:rsidRPr="00CC112D">
        <w:t xml:space="preserve">The proposed model is simplified and reduced. </w:t>
      </w:r>
      <w:proofErr w:type="gramStart"/>
      <w:r w:rsidRPr="00CC112D">
        <w:t>In particular,</w:t>
      </w:r>
      <w:r>
        <w:t xml:space="preserve"> </w:t>
      </w:r>
      <w:r w:rsidRPr="00CC112D">
        <w:t>it</w:t>
      </w:r>
      <w:proofErr w:type="gramEnd"/>
      <w:r w:rsidRPr="00CC112D">
        <w:t xml:space="preserve"> considers only 1 degree of freedom of the floating roof- the</w:t>
      </w:r>
      <w:r>
        <w:t xml:space="preserve"> horizontal</w:t>
      </w:r>
      <w:r w:rsidRPr="00CC112D">
        <w:t xml:space="preserve"> displacement in the direction of application of the seismic action- and the degrees of freedom of the bumpers, related to the</w:t>
      </w:r>
      <w:r>
        <w:t>ir</w:t>
      </w:r>
      <w:r w:rsidRPr="00CC112D">
        <w:t xml:space="preserve"> deformation at the </w:t>
      </w:r>
      <w:r>
        <w:t>impact</w:t>
      </w:r>
      <w:r w:rsidRPr="00CC112D">
        <w:t>.</w:t>
      </w:r>
      <w:r w:rsidRPr="00104A0B">
        <w:t xml:space="preserve"> </w:t>
      </w:r>
    </w:p>
    <w:p w14:paraId="7623CF06" w14:textId="5E47063E" w:rsidR="00647014" w:rsidRDefault="00647014" w:rsidP="00647014">
      <w:pPr>
        <w:pStyle w:val="CETBodytext"/>
      </w:pPr>
      <w:r>
        <w:t xml:space="preserve">The dynamic parameters that characterize the horizontal response of the roof are </w:t>
      </w:r>
      <w:r w:rsidRPr="00647014">
        <w:rPr>
          <w:rFonts w:ascii="Cambria Math" w:hAnsi="Cambria Math"/>
          <w:i/>
          <w:iCs/>
        </w:rPr>
        <w:t>m</w:t>
      </w:r>
      <w:r w:rsidRPr="00176511">
        <w:t xml:space="preserve">, </w:t>
      </w:r>
      <w:r>
        <w:t xml:space="preserve">the mass of the roof, </w:t>
      </w:r>
      <w:r w:rsidRPr="00840F68">
        <w:rPr>
          <w:rFonts w:ascii="Cambria Math" w:hAnsi="Cambria Math"/>
          <w:i/>
          <w:iCs/>
        </w:rPr>
        <w:t>k</w:t>
      </w:r>
      <w:r w:rsidRPr="00840F68">
        <w:rPr>
          <w:rFonts w:ascii="Cambria Math" w:hAnsi="Cambria Math"/>
          <w:i/>
          <w:iCs/>
          <w:vertAlign w:val="subscript"/>
        </w:rPr>
        <w:t>S</w:t>
      </w:r>
      <w:r w:rsidRPr="00CD1277">
        <w:t xml:space="preserve"> </w:t>
      </w:r>
      <w:r w:rsidRPr="007A4DC8">
        <w:t>and</w:t>
      </w:r>
      <w:r w:rsidRPr="00A72014">
        <w:fldChar w:fldCharType="begin"/>
      </w:r>
      <w:r w:rsidRPr="00A72014">
        <w:instrText xml:space="preserve"> QUOTE </w:instrText>
      </w:r>
      <m:oMath>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S</m:t>
            </m:r>
          </m:sub>
        </m:sSub>
      </m:oMath>
      <w:r w:rsidRPr="00A72014">
        <w:instrText xml:space="preserve"> </w:instrText>
      </w:r>
      <w:r w:rsidRPr="00A72014">
        <w:fldChar w:fldCharType="separate"/>
      </w:r>
      <w:r w:rsidRPr="00840F68">
        <w:rPr>
          <w:rFonts w:ascii="Cambria Math" w:hAnsi="Cambria Math"/>
          <w:i/>
          <w:iCs/>
        </w:rPr>
        <w:t xml:space="preserve"> </w:t>
      </w:r>
      <w:r>
        <w:rPr>
          <w:rFonts w:ascii="Cambria Math" w:hAnsi="Cambria Math"/>
          <w:i/>
          <w:iCs/>
        </w:rPr>
        <w:t>c</w:t>
      </w:r>
      <w:r w:rsidRPr="00840F68">
        <w:rPr>
          <w:rFonts w:ascii="Cambria Math" w:hAnsi="Cambria Math"/>
          <w:i/>
          <w:iCs/>
          <w:vertAlign w:val="subscript"/>
        </w:rPr>
        <w:t>S</w:t>
      </w:r>
      <w:r w:rsidRPr="00A72014">
        <w:t xml:space="preserve"> </w:t>
      </w:r>
      <w:r w:rsidRPr="00A72014">
        <w:fldChar w:fldCharType="end"/>
      </w:r>
      <w:r w:rsidRPr="00176511">
        <w:t xml:space="preserve">, </w:t>
      </w:r>
      <w:r>
        <w:t xml:space="preserve">stiffness and damping coefficient of the sealing system (or damping factor </w:t>
      </w:r>
      <w:r w:rsidRPr="00840F68">
        <w:rPr>
          <w:rFonts w:ascii="Cambria Math" w:hAnsi="Cambria Math"/>
          <w:i/>
          <w:iCs/>
        </w:rPr>
        <w:t>ξ</w:t>
      </w:r>
      <w:r w:rsidRPr="00840F68">
        <w:rPr>
          <w:rFonts w:ascii="Cambria Math" w:hAnsi="Cambria Math"/>
          <w:i/>
          <w:iCs/>
          <w:vertAlign w:val="subscript"/>
        </w:rPr>
        <w:t>S</w:t>
      </w:r>
      <w:r>
        <w:rPr>
          <w:color w:val="000000"/>
          <w:lang w:eastAsia="it-IT"/>
        </w:rPr>
        <w:t>)</w:t>
      </w:r>
      <w:r>
        <w:t xml:space="preserve">, </w:t>
      </w:r>
      <w:r w:rsidRPr="00840F68">
        <w:rPr>
          <w:rFonts w:ascii="Cambria Math" w:hAnsi="Cambria Math"/>
          <w:i/>
          <w:iCs/>
        </w:rPr>
        <w:t>k</w:t>
      </w:r>
      <w:r>
        <w:rPr>
          <w:rFonts w:ascii="Cambria Math" w:hAnsi="Cambria Math"/>
          <w:i/>
          <w:iCs/>
          <w:vertAlign w:val="subscript"/>
        </w:rPr>
        <w:t>B</w:t>
      </w:r>
      <w:r>
        <w:t xml:space="preserve"> </w:t>
      </w:r>
      <w:r w:rsidRPr="007A4DC8">
        <w:t>and</w:t>
      </w:r>
      <w:r w:rsidRPr="00A72014">
        <w:fldChar w:fldCharType="begin"/>
      </w:r>
      <w:r w:rsidRPr="00A72014">
        <w:instrText xml:space="preserve"> QUOTE </w:instrText>
      </w:r>
      <m:oMath>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B</m:t>
            </m:r>
          </m:sub>
        </m:sSub>
      </m:oMath>
      <w:r w:rsidRPr="00A72014">
        <w:instrText xml:space="preserve"> </w:instrText>
      </w:r>
      <w:r w:rsidRPr="00A72014">
        <w:fldChar w:fldCharType="separate"/>
      </w:r>
      <w:r w:rsidRPr="00840F68">
        <w:rPr>
          <w:rFonts w:ascii="Cambria Math" w:hAnsi="Cambria Math"/>
          <w:i/>
          <w:iCs/>
        </w:rPr>
        <w:t xml:space="preserve"> </w:t>
      </w:r>
      <w:r>
        <w:rPr>
          <w:rFonts w:ascii="Cambria Math" w:hAnsi="Cambria Math"/>
          <w:i/>
          <w:iCs/>
        </w:rPr>
        <w:t>c</w:t>
      </w:r>
      <w:r>
        <w:rPr>
          <w:rFonts w:ascii="Cambria Math" w:hAnsi="Cambria Math"/>
          <w:i/>
          <w:iCs/>
          <w:vertAlign w:val="subscript"/>
        </w:rPr>
        <w:t>B</w:t>
      </w:r>
      <w:r w:rsidRPr="00A72014">
        <w:t xml:space="preserve"> </w:t>
      </w:r>
      <w:r w:rsidRPr="00A72014">
        <w:fldChar w:fldCharType="end"/>
      </w:r>
      <w:r w:rsidRPr="007A4DC8">
        <w:t>,</w:t>
      </w:r>
      <w:r>
        <w:t xml:space="preserve"> stiffness and damping coefficient of the bumper bars, </w:t>
      </w:r>
      <w:r>
        <w:rPr>
          <w:rFonts w:ascii="Cambria Math" w:hAnsi="Cambria Math" w:cs="Calibri"/>
          <w:i/>
          <w:iCs/>
        </w:rPr>
        <w:t>G</w:t>
      </w:r>
      <w:r>
        <w:rPr>
          <w:rFonts w:ascii="Cambria Math" w:hAnsi="Cambria Math" w:cs="Calibri"/>
          <w:i/>
          <w:iCs/>
          <w:vertAlign w:val="subscript"/>
        </w:rPr>
        <w:t>0</w:t>
      </w:r>
      <w:r>
        <w:t xml:space="preserve"> the initial gap.</w:t>
      </w:r>
    </w:p>
    <w:p w14:paraId="4D3BBE2D" w14:textId="4D6AA140" w:rsidR="000060B0" w:rsidRDefault="00647014" w:rsidP="000060B0">
      <w:pPr>
        <w:pStyle w:val="CETBodytext"/>
      </w:pPr>
      <w:r w:rsidRPr="00D41718">
        <w:t xml:space="preserve">The </w:t>
      </w:r>
      <w:r>
        <w:t>bumper bars</w:t>
      </w:r>
      <w:r w:rsidRPr="00D41718">
        <w:t xml:space="preserve"> </w:t>
      </w:r>
      <w:r>
        <w:t>are</w:t>
      </w:r>
      <w:r w:rsidRPr="00D41718">
        <w:t xml:space="preserve"> initially considered </w:t>
      </w:r>
      <w:r>
        <w:t>rigid</w:t>
      </w:r>
      <w:r w:rsidR="000060B0">
        <w:t>. A hard impact is a contact that occurs in an infinitely small time between non-deformable collision bodies. Any loss of energy during the impact is represented by a constant value of the coefficient of restitution, defined as the ratio between the post and pre-impact speeds. The coefficient of restitution assumes values between 0 (fully plastic contact) and 1 (fully elastic contact). Without considering any source of energy loss (</w:t>
      </w:r>
      <w:r w:rsidR="000060B0">
        <w:rPr>
          <w:rFonts w:ascii="Cambria Math" w:hAnsi="Cambria Math"/>
          <w:i/>
          <w:iCs/>
        </w:rPr>
        <w:t>c</w:t>
      </w:r>
      <w:r w:rsidR="000060B0">
        <w:rPr>
          <w:rFonts w:ascii="Cambria Math" w:hAnsi="Cambria Math"/>
          <w:i/>
          <w:iCs/>
          <w:vertAlign w:val="subscript"/>
        </w:rPr>
        <w:t xml:space="preserve">B </w:t>
      </w:r>
      <w:r w:rsidR="000060B0" w:rsidRPr="000060B0">
        <w:rPr>
          <w:rFonts w:ascii="Cambria Math" w:hAnsi="Cambria Math"/>
        </w:rPr>
        <w:t>=0</w:t>
      </w:r>
      <w:r w:rsidR="000060B0">
        <w:t>) and assuming that the collision bodies are rigid, the impact is elastic</w:t>
      </w:r>
      <w:r w:rsidR="00E62966">
        <w:t xml:space="preserve"> and</w:t>
      </w:r>
      <w:r w:rsidR="000060B0">
        <w:t xml:space="preserve"> hard. </w:t>
      </w:r>
    </w:p>
    <w:p w14:paraId="030A11FD" w14:textId="67F117C2" w:rsidR="000060B0" w:rsidRDefault="000060B0" w:rsidP="000060B0">
      <w:pPr>
        <w:pStyle w:val="CETBodytext"/>
      </w:pPr>
      <w:r>
        <w:t>T</w:t>
      </w:r>
      <w:r w:rsidR="00647014">
        <w:t>hen</w:t>
      </w:r>
      <w:r w:rsidR="00647014" w:rsidRPr="001A4F3A">
        <w:t>, the possibility of using</w:t>
      </w:r>
      <w:r w:rsidR="00647014">
        <w:t xml:space="preserve"> partially</w:t>
      </w:r>
      <w:r w:rsidR="00647014" w:rsidRPr="001A4F3A">
        <w:t xml:space="preserve"> deformable bumper bars is investigated</w:t>
      </w:r>
      <w:r w:rsidR="00647014" w:rsidRPr="00B16A51">
        <w:t>. By using deformable bumper</w:t>
      </w:r>
      <w:r w:rsidR="00647014">
        <w:t xml:space="preserve"> bars</w:t>
      </w:r>
      <w:r w:rsidR="00647014" w:rsidRPr="00B16A51">
        <w:t>, it is possible to limit the contact forces generated by the impact</w:t>
      </w:r>
      <w:r w:rsidR="00647014">
        <w:t xml:space="preserve">. </w:t>
      </w:r>
      <w:r>
        <w:t xml:space="preserve">In soft impact the deformation of collision bodies is considered. The phenomenon of contact can be simulated by </w:t>
      </w:r>
      <w:r w:rsidR="00B820F5">
        <w:t xml:space="preserve">a </w:t>
      </w:r>
      <w:r>
        <w:t xml:space="preserve">simple model represented by </w:t>
      </w:r>
      <w:r w:rsidR="00B820F5">
        <w:t>a</w:t>
      </w:r>
      <w:r>
        <w:t xml:space="preserve"> linear spring element, which assumes a linear relationship between the contact force and the overclosure, without </w:t>
      </w:r>
      <w:proofErr w:type="gramStart"/>
      <w:r>
        <w:t>taking into account</w:t>
      </w:r>
      <w:proofErr w:type="gramEnd"/>
      <w:r>
        <w:t xml:space="preserve"> (</w:t>
      </w:r>
      <w:r>
        <w:rPr>
          <w:rFonts w:ascii="Cambria Math" w:hAnsi="Cambria Math"/>
          <w:i/>
          <w:iCs/>
        </w:rPr>
        <w:t>c</w:t>
      </w:r>
      <w:r>
        <w:rPr>
          <w:rFonts w:ascii="Cambria Math" w:hAnsi="Cambria Math"/>
          <w:i/>
          <w:iCs/>
          <w:vertAlign w:val="subscript"/>
        </w:rPr>
        <w:t xml:space="preserve">B </w:t>
      </w:r>
      <w:r w:rsidRPr="000060B0">
        <w:rPr>
          <w:rFonts w:ascii="Cambria Math" w:hAnsi="Cambria Math"/>
        </w:rPr>
        <w:t>=0)</w:t>
      </w:r>
      <w:r>
        <w:t xml:space="preserve"> the energy loss during the impact. In this case, the impact is elastic soft.</w:t>
      </w:r>
    </w:p>
    <w:p w14:paraId="0D067991" w14:textId="7A19CC9F" w:rsidR="00647014" w:rsidRPr="00647014" w:rsidRDefault="000060B0" w:rsidP="00647014">
      <w:pPr>
        <w:pStyle w:val="CETBodytext"/>
      </w:pPr>
      <w:r>
        <w:t>In the case of partially deformable bumper bars, where the deformable part will be made of non-metallic material, it must be considered that the working range of the sealing systems is 200±100 mm. Therefore, the deformation of the bumpers must be such as to ensure that the displacements of the roof are always within this range</w:t>
      </w:r>
      <w:r w:rsidR="00647014" w:rsidRPr="00B16A51">
        <w:t>.</w:t>
      </w:r>
    </w:p>
    <w:p w14:paraId="59363927" w14:textId="3135967B" w:rsidR="00647014" w:rsidRPr="00647014" w:rsidRDefault="00647014" w:rsidP="00647014">
      <w:pPr>
        <w:pStyle w:val="CETheadingx"/>
      </w:pPr>
      <w:r>
        <w:t>Finite element model</w:t>
      </w:r>
    </w:p>
    <w:p w14:paraId="394F2E28" w14:textId="5A4FBAD3" w:rsidR="00D33E62" w:rsidRDefault="00D33E62" w:rsidP="00D33E62">
      <w:pPr>
        <w:pStyle w:val="CETBodytext"/>
      </w:pPr>
      <w:r w:rsidRPr="00B86526">
        <w:t>Using the finite element software Abaqus/Explicit, a simplified</w:t>
      </w:r>
      <w:r>
        <w:t xml:space="preserve"> and reduced</w:t>
      </w:r>
      <w:r w:rsidRPr="00B86526">
        <w:t xml:space="preserve"> model of the tank with floating roof </w:t>
      </w:r>
      <w:r w:rsidRPr="00C051ED">
        <w:t xml:space="preserve">shown in the Fig. </w:t>
      </w:r>
      <w:r w:rsidR="00C051ED" w:rsidRPr="00C051ED">
        <w:t>1</w:t>
      </w:r>
      <w:r w:rsidRPr="00C051ED">
        <w:t xml:space="preserve"> is developed. The material properties and dimensions of the tank are reported in Tab. 1.</w:t>
      </w:r>
      <w:r w:rsidRPr="00B86526">
        <w:t xml:space="preserve"> </w:t>
      </w:r>
      <w:r>
        <w:t>T</w:t>
      </w:r>
      <w:r w:rsidRPr="00B209DC">
        <w:t xml:space="preserve">he case study is taken from the </w:t>
      </w:r>
      <w:r>
        <w:t xml:space="preserve">tank in </w:t>
      </w:r>
      <w:sdt>
        <w:sdtPr>
          <w:rPr>
            <w:color w:val="000000"/>
          </w:rPr>
          <w:tag w:val="MENDELEY_CITATION_v3_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"/>
          <w:id w:val="-1124459336"/>
          <w:placeholder>
            <w:docPart w:val="DefaultPlaceholder_-1854013440"/>
          </w:placeholder>
        </w:sdtPr>
        <w:sdtContent>
          <w:r w:rsidR="00FF7EA7" w:rsidRPr="00FF7EA7">
            <w:rPr>
              <w:color w:val="000000"/>
            </w:rPr>
            <w:t>(Paolacci et al., 2009a)</w:t>
          </w:r>
        </w:sdtContent>
      </w:sdt>
      <w:r w:rsidR="0016679B">
        <w:rPr>
          <w:color w:val="000000"/>
        </w:rPr>
        <w:t>.</w:t>
      </w:r>
    </w:p>
    <w:p w14:paraId="03C59CF2" w14:textId="144FA4C5" w:rsidR="00D33E62" w:rsidRDefault="00D33E62" w:rsidP="00D33E62">
      <w:pPr>
        <w:pStyle w:val="Text"/>
        <w:keepNext/>
        <w:ind w:firstLine="0"/>
        <w:jc w:val="center"/>
      </w:pPr>
      <w:r>
        <w:rPr>
          <w:noProof/>
        </w:rPr>
        <w:t>a)</w:t>
      </w:r>
      <w:r w:rsidRPr="00AC7512">
        <w:rPr>
          <w:noProof/>
          <w:lang w:val="it-IT" w:eastAsia="it-IT"/>
        </w:rPr>
        <w:drawing>
          <wp:inline distT="0" distB="0" distL="0" distR="0" wp14:anchorId="2F5743D2" wp14:editId="775E4959">
            <wp:extent cx="3291840" cy="1213051"/>
            <wp:effectExtent l="0" t="0" r="381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0">
                      <a:extLst>
                        <a:ext uri="{28A0092B-C50C-407E-A947-70E740481C1C}">
                          <a14:useLocalDpi xmlns:a14="http://schemas.microsoft.com/office/drawing/2010/main" val="0"/>
                        </a:ext>
                      </a:extLst>
                    </a:blip>
                    <a:srcRect l="2025"/>
                    <a:stretch>
                      <a:fillRect/>
                    </a:stretch>
                  </pic:blipFill>
                  <pic:spPr bwMode="auto">
                    <a:xfrm>
                      <a:off x="0" y="0"/>
                      <a:ext cx="3293140" cy="1213530"/>
                    </a:xfrm>
                    <a:prstGeom prst="rect">
                      <a:avLst/>
                    </a:prstGeom>
                    <a:noFill/>
                    <a:ln>
                      <a:noFill/>
                    </a:ln>
                  </pic:spPr>
                </pic:pic>
              </a:graphicData>
            </a:graphic>
          </wp:inline>
        </w:drawing>
      </w:r>
      <w:r>
        <w:rPr>
          <w:noProof/>
        </w:rPr>
        <w:t xml:space="preserve">b) </w:t>
      </w:r>
      <w:r w:rsidR="00127075">
        <w:rPr>
          <w:noProof/>
          <w:lang w:val="it-IT" w:eastAsia="it-IT"/>
        </w:rPr>
        <w:drawing>
          <wp:inline distT="0" distB="0" distL="0" distR="0" wp14:anchorId="6634115C" wp14:editId="381A2A4D">
            <wp:extent cx="1455420" cy="1340677"/>
            <wp:effectExtent l="0" t="0" r="0" b="0"/>
            <wp:docPr id="3" name="Immagine 3" descr="Immagine che contiene diagramma, sche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diagramma, schematico&#10;&#10;Descrizione generata automaticamente"/>
                    <pic:cNvPicPr/>
                  </pic:nvPicPr>
                  <pic:blipFill rotWithShape="1">
                    <a:blip r:embed="rId11" cstate="print">
                      <a:extLst>
                        <a:ext uri="{28A0092B-C50C-407E-A947-70E740481C1C}">
                          <a14:useLocalDpi xmlns:a14="http://schemas.microsoft.com/office/drawing/2010/main" val="0"/>
                        </a:ext>
                      </a:extLst>
                    </a:blip>
                    <a:srcRect t="-819" b="3786"/>
                    <a:stretch/>
                  </pic:blipFill>
                  <pic:spPr bwMode="auto">
                    <a:xfrm>
                      <a:off x="0" y="0"/>
                      <a:ext cx="1465782" cy="1350222"/>
                    </a:xfrm>
                    <a:prstGeom prst="rect">
                      <a:avLst/>
                    </a:prstGeom>
                    <a:ln>
                      <a:noFill/>
                    </a:ln>
                    <a:extLst>
                      <a:ext uri="{53640926-AAD7-44D8-BBD7-CCE9431645EC}">
                        <a14:shadowObscured xmlns:a14="http://schemas.microsoft.com/office/drawing/2010/main"/>
                      </a:ext>
                    </a:extLst>
                  </pic:spPr>
                </pic:pic>
              </a:graphicData>
            </a:graphic>
          </wp:inline>
        </w:drawing>
      </w:r>
    </w:p>
    <w:p w14:paraId="4F22A257" w14:textId="56B1C6F3" w:rsidR="00D33E62" w:rsidRDefault="00D33E62" w:rsidP="00D33E62">
      <w:pPr>
        <w:pStyle w:val="CETCaption"/>
      </w:pPr>
      <w:r>
        <w:t xml:space="preserve">Figure </w:t>
      </w:r>
      <w:r>
        <w:fldChar w:fldCharType="begin"/>
      </w:r>
      <w:r>
        <w:instrText xml:space="preserve"> SEQ Figure \* ARABIC </w:instrText>
      </w:r>
      <w:r>
        <w:fldChar w:fldCharType="separate"/>
      </w:r>
      <w:r w:rsidR="0005001F">
        <w:rPr>
          <w:noProof/>
        </w:rPr>
        <w:t>1</w:t>
      </w:r>
      <w:r>
        <w:fldChar w:fldCharType="end"/>
      </w:r>
      <w:r>
        <w:t>: Tank with floating roof: a) a complete model</w:t>
      </w:r>
      <w:r w:rsidR="00893811">
        <w:t>;</w:t>
      </w:r>
      <w:r>
        <w:t xml:space="preserve"> b) a detail of the simplified and reduced model</w:t>
      </w:r>
    </w:p>
    <w:p w14:paraId="134C56CB" w14:textId="2CE256C5" w:rsidR="00F74C42" w:rsidRDefault="00F74C42" w:rsidP="00F74C42">
      <w:pPr>
        <w:pStyle w:val="CETBodytext"/>
      </w:pPr>
      <w:r w:rsidRPr="00B86526">
        <w:t xml:space="preserve">The tank is treated as a rigid body (Discrete Rigid Surface); therefore, it has not been assigned any type of material. The roof is modeled as an equivalent </w:t>
      </w:r>
      <w:r>
        <w:t>shell</w:t>
      </w:r>
      <w:r w:rsidRPr="00B86526">
        <w:t>, with distributed mass and stiffness</w:t>
      </w:r>
      <w:r>
        <w:t xml:space="preserve">, </w:t>
      </w:r>
      <w:r w:rsidRPr="00B209DC">
        <w:t>like that of Matsui i</w:t>
      </w:r>
      <w:r w:rsidR="0016679B">
        <w:t xml:space="preserve">n </w:t>
      </w:r>
      <w:sdt>
        <w:sdtPr>
          <w:rPr>
            <w:color w:val="000000"/>
          </w:rPr>
          <w:tag w:val="MENDELEY_CITATION_v3_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"/>
          <w:id w:val="497460625"/>
          <w:placeholder>
            <w:docPart w:val="DefaultPlaceholder_-1854013440"/>
          </w:placeholder>
        </w:sdtPr>
        <w:sdtContent>
          <w:r w:rsidR="00FF7EA7" w:rsidRPr="00FF7EA7">
            <w:rPr>
              <w:color w:val="000000"/>
            </w:rPr>
            <w:t>(Matsui, 2007)</w:t>
          </w:r>
        </w:sdtContent>
      </w:sdt>
      <w:r w:rsidRPr="00B86526">
        <w:t>. The sealing system is modelled as an annular shell part</w:t>
      </w:r>
      <w:r>
        <w:t>: the seal is</w:t>
      </w:r>
      <w:r w:rsidRPr="00B86526">
        <w:t xml:space="preserve"> </w:t>
      </w:r>
      <w:r>
        <w:t>tied</w:t>
      </w:r>
      <w:r w:rsidRPr="00B86526">
        <w:t xml:space="preserve"> to the outer rim of the roof</w:t>
      </w:r>
      <w:r>
        <w:t xml:space="preserve"> and to the inner wall tank. The sealing system is</w:t>
      </w:r>
      <w:r w:rsidRPr="00B86526">
        <w:t xml:space="preserve"> discretized using membrane elements with significantly lower in-plane stiffness than the radial stiffness of the roof. The roof can therefore be considered as a rigid body. </w:t>
      </w:r>
      <w:r>
        <w:t>A</w:t>
      </w:r>
      <w:r w:rsidRPr="00CD1277">
        <w:t xml:space="preserve"> stiffness values </w:t>
      </w:r>
      <w:r w:rsidRPr="00840F68">
        <w:rPr>
          <w:rFonts w:ascii="Cambria Math" w:hAnsi="Cambria Math"/>
          <w:i/>
          <w:iCs/>
        </w:rPr>
        <w:t>k</w:t>
      </w:r>
      <w:r w:rsidRPr="00840F68">
        <w:rPr>
          <w:rFonts w:ascii="Cambria Math" w:hAnsi="Cambria Math"/>
          <w:i/>
          <w:iCs/>
          <w:vertAlign w:val="subscript"/>
        </w:rPr>
        <w:t>S</w:t>
      </w:r>
      <w:r>
        <w:t xml:space="preserve"> is</w:t>
      </w:r>
      <w:r w:rsidRPr="00CD1277">
        <w:t xml:space="preserve"> assigned to the sealing system, in terms of the </w:t>
      </w:r>
      <w:proofErr w:type="gramStart"/>
      <w:r w:rsidRPr="00CD1277">
        <w:t>Young’s</w:t>
      </w:r>
      <w:proofErr w:type="gramEnd"/>
      <w:r w:rsidRPr="00CD1277">
        <w:t xml:space="preserve"> modulus of the material</w:t>
      </w:r>
      <w:r>
        <w:t xml:space="preserve"> </w:t>
      </w:r>
      <w:r w:rsidRPr="00840F68">
        <w:rPr>
          <w:rFonts w:ascii="Cambria Math" w:hAnsi="Cambria Math"/>
          <w:i/>
          <w:iCs/>
        </w:rPr>
        <w:t>E</w:t>
      </w:r>
      <w:r w:rsidRPr="00840F68">
        <w:rPr>
          <w:rFonts w:ascii="Cambria Math" w:hAnsi="Cambria Math"/>
          <w:i/>
          <w:iCs/>
          <w:vertAlign w:val="subscript"/>
        </w:rPr>
        <w:t>S</w:t>
      </w:r>
      <w:r>
        <w:t>. T</w:t>
      </w:r>
      <w:r w:rsidRPr="00D41718">
        <w:t xml:space="preserve">he </w:t>
      </w:r>
      <w:r>
        <w:t>damping</w:t>
      </w:r>
      <w:r w:rsidRPr="00D41718">
        <w:t xml:space="preserve"> of the sealing system is fixed at 1% in terms of </w:t>
      </w:r>
      <w:r>
        <w:t xml:space="preserve">damping factor </w:t>
      </w:r>
      <w:r w:rsidRPr="00A72014">
        <w:rPr>
          <w:color w:val="000000"/>
          <w:lang w:eastAsia="it-IT"/>
        </w:rPr>
        <w:fldChar w:fldCharType="begin"/>
      </w:r>
      <w:r w:rsidRPr="00A72014">
        <w:rPr>
          <w:color w:val="000000"/>
          <w:lang w:eastAsia="it-IT"/>
        </w:rPr>
        <w:instrText xml:space="preserve"> QUOTE </w:instrText>
      </w:r>
      <m:oMath>
        <m:sSub>
          <m:sSubPr>
            <m:ctrlPr>
              <w:rPr>
                <w:rFonts w:ascii="Cambria Math" w:hAnsi="Cambria Math"/>
                <w:i/>
              </w:rPr>
            </m:ctrlPr>
          </m:sSubPr>
          <m:e>
            <m:r>
              <m:rPr>
                <m:sty m:val="p"/>
              </m:rPr>
              <w:rPr>
                <w:rFonts w:ascii="Cambria Math" w:hAnsi="Cambria Math"/>
              </w:rPr>
              <m:t>ξ</m:t>
            </m:r>
          </m:e>
          <m:sub>
            <m:r>
              <m:rPr>
                <m:sty m:val="p"/>
              </m:rPr>
              <w:rPr>
                <w:rFonts w:ascii="Cambria Math" w:hAnsi="Cambria Math"/>
              </w:rPr>
              <m:t>S</m:t>
            </m:r>
          </m:sub>
        </m:sSub>
      </m:oMath>
      <w:r w:rsidRPr="00A72014">
        <w:rPr>
          <w:color w:val="000000"/>
          <w:lang w:eastAsia="it-IT"/>
        </w:rPr>
        <w:instrText xml:space="preserve"> </w:instrText>
      </w:r>
      <w:r w:rsidRPr="00A72014">
        <w:rPr>
          <w:color w:val="000000"/>
          <w:lang w:eastAsia="it-IT"/>
        </w:rPr>
        <w:fldChar w:fldCharType="separate"/>
      </w:r>
      <w:r w:rsidRPr="00840F68">
        <w:rPr>
          <w:rFonts w:ascii="Cambria Math" w:hAnsi="Cambria Math"/>
          <w:i/>
          <w:iCs/>
        </w:rPr>
        <w:t>ξ</w:t>
      </w:r>
      <w:r w:rsidRPr="00840F68">
        <w:rPr>
          <w:rFonts w:ascii="Cambria Math" w:hAnsi="Cambria Math"/>
          <w:i/>
          <w:iCs/>
          <w:vertAlign w:val="subscript"/>
        </w:rPr>
        <w:t>S</w:t>
      </w:r>
      <w:r w:rsidRPr="00A72014">
        <w:rPr>
          <w:color w:val="000000"/>
          <w:lang w:eastAsia="it-IT"/>
        </w:rPr>
        <w:t xml:space="preserve"> </w:t>
      </w:r>
      <w:r w:rsidRPr="00A72014">
        <w:rPr>
          <w:color w:val="000000"/>
          <w:lang w:eastAsia="it-IT"/>
        </w:rPr>
        <w:fldChar w:fldCharType="end"/>
      </w:r>
      <w:r w:rsidRPr="00D41718">
        <w:t>.</w:t>
      </w:r>
    </w:p>
    <w:p w14:paraId="72AA5FD7" w14:textId="77777777" w:rsidR="00F74C42" w:rsidRDefault="00F74C42" w:rsidP="00F74C42">
      <w:pPr>
        <w:pStyle w:val="CETBodytext"/>
      </w:pPr>
      <w:r w:rsidRPr="00B86526">
        <w:t>The limiting bumper bars are continuously modeled by assigning a</w:t>
      </w:r>
      <w:r>
        <w:t xml:space="preserve"> contact</w:t>
      </w:r>
      <w:r w:rsidRPr="00B86526">
        <w:t xml:space="preserve"> interaction between the outer edge of the roof and the inner wall of the tank. A thickness </w:t>
      </w:r>
      <w:r>
        <w:t xml:space="preserve">property </w:t>
      </w:r>
      <w:r w:rsidRPr="00B86526">
        <w:t xml:space="preserve">is assigned </w:t>
      </w:r>
      <w:r>
        <w:t>to the contact</w:t>
      </w:r>
      <w:r w:rsidRPr="00B86526">
        <w:t xml:space="preserve">, reducing the nominal gap. </w:t>
      </w:r>
      <w:r>
        <w:t>At first</w:t>
      </w:r>
      <w:r w:rsidRPr="00A0146D">
        <w:t xml:space="preserve">, </w:t>
      </w:r>
      <w:r>
        <w:t xml:space="preserve">the </w:t>
      </w:r>
      <w:r w:rsidRPr="00B86526">
        <w:t>bumper bars</w:t>
      </w:r>
      <w:r w:rsidRPr="00A0146D">
        <w:t xml:space="preserve"> realize</w:t>
      </w:r>
      <w:r>
        <w:t xml:space="preserve"> a hard impact</w:t>
      </w:r>
      <w:r w:rsidRPr="00A0146D">
        <w:t xml:space="preserve"> by assigning a </w:t>
      </w:r>
      <w:r>
        <w:t xml:space="preserve">frictionless </w:t>
      </w:r>
      <w:r w:rsidRPr="00A0146D">
        <w:t>tangential behavior and a</w:t>
      </w:r>
      <w:r>
        <w:t xml:space="preserve"> “hard contact”</w:t>
      </w:r>
      <w:r w:rsidRPr="00A0146D">
        <w:t xml:space="preserve"> norma</w:t>
      </w:r>
      <w:r>
        <w:t xml:space="preserve">l </w:t>
      </w:r>
      <w:r w:rsidRPr="00A0146D">
        <w:t>behavior.</w:t>
      </w:r>
      <w:r>
        <w:t xml:space="preserve">  </w:t>
      </w:r>
      <w:r w:rsidRPr="0041415F">
        <w:t xml:space="preserve">Later, the contact behavior in the normal direction </w:t>
      </w:r>
      <w:r>
        <w:t>is</w:t>
      </w:r>
      <w:r w:rsidRPr="0041415F">
        <w:t xml:space="preserve"> assigned a</w:t>
      </w:r>
      <w:r>
        <w:t>s a</w:t>
      </w:r>
      <w:r w:rsidRPr="0041415F">
        <w:t xml:space="preserve"> </w:t>
      </w:r>
      <w:r>
        <w:t>bi</w:t>
      </w:r>
      <w:r w:rsidRPr="0041415F">
        <w:t>linear pressure-ove</w:t>
      </w:r>
      <w:r>
        <w:t>rclosure</w:t>
      </w:r>
      <w:r w:rsidRPr="0041415F">
        <w:t xml:space="preserve"> relationship</w:t>
      </w:r>
      <w:r>
        <w:t>, d</w:t>
      </w:r>
      <w:r w:rsidRPr="00115832">
        <w:t xml:space="preserve">efining </w:t>
      </w:r>
      <m:oMath>
        <m:r>
          <w:rPr>
            <w:rFonts w:ascii="Cambria Math" w:hAnsi="Cambria Math"/>
          </w:rPr>
          <m:t>λ=</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num>
          <m:den>
            <m:sSub>
              <m:sSubPr>
                <m:ctrlPr>
                  <w:rPr>
                    <w:rFonts w:ascii="Cambria Math" w:hAnsi="Cambria Math"/>
                    <w:i/>
                  </w:rPr>
                </m:ctrlPr>
              </m:sSubPr>
              <m:e>
                <m:r>
                  <w:rPr>
                    <w:rFonts w:ascii="Cambria Math" w:hAnsi="Cambria Math"/>
                  </w:rPr>
                  <m:t>k</m:t>
                </m:r>
              </m:e>
              <m:sub>
                <m:r>
                  <w:rPr>
                    <w:rFonts w:ascii="Cambria Math" w:hAnsi="Cambria Math"/>
                  </w:rPr>
                  <m:t>S</m:t>
                </m:r>
              </m:sub>
            </m:sSub>
          </m:den>
        </m:f>
      </m:oMath>
      <w:r>
        <w:t xml:space="preserve"> </w:t>
      </w:r>
      <w:r w:rsidRPr="00115832">
        <w:t>the r</w:t>
      </w:r>
      <w:r>
        <w:t>atio</w:t>
      </w:r>
      <w:r w:rsidRPr="00115832">
        <w:t xml:space="preserve"> between the stiffness of the seal and the stiffness of the </w:t>
      </w:r>
      <w:r>
        <w:t>bumpers</w:t>
      </w:r>
      <w:r w:rsidRPr="00115832">
        <w:t xml:space="preserve">, three different values </w:t>
      </w:r>
      <w:r>
        <w:t>for</w:t>
      </w:r>
      <w:r w:rsidRPr="00115832">
        <w:t xml:space="preserve"> </w:t>
      </w:r>
      <w:r w:rsidRPr="00B354F9">
        <w:rPr>
          <w:rFonts w:ascii="Cambria Math" w:hAnsi="Cambria Math"/>
          <w:i/>
          <w:iCs/>
        </w:rPr>
        <w:t>λ</w:t>
      </w:r>
      <w:r w:rsidRPr="00115832">
        <w:t xml:space="preserve"> </w:t>
      </w:r>
      <w:r>
        <w:t>are investigated, (</w:t>
      </w:r>
      <m:oMath>
        <m:r>
          <w:rPr>
            <w:rFonts w:ascii="Cambria Math" w:hAnsi="Cambria Math"/>
          </w:rPr>
          <m:t>λ</m:t>
        </m:r>
      </m:oMath>
      <w:r>
        <w:t xml:space="preserve"> =10,100,1000), keeping </w:t>
      </w:r>
      <w:r w:rsidRPr="00A72014">
        <w:rPr>
          <w:color w:val="000000"/>
          <w:lang w:eastAsia="it-IT"/>
        </w:rPr>
        <w:fldChar w:fldCharType="begin"/>
      </w:r>
      <w:r w:rsidRPr="00A72014">
        <w:rPr>
          <w:color w:val="000000"/>
          <w:lang w:eastAsia="it-IT"/>
        </w:rPr>
        <w:instrText xml:space="preserve"> QUOTE </w:instrText>
      </w:r>
      <m:oMath>
        <m:sSub>
          <m:sSubPr>
            <m:ctrlPr>
              <w:rPr>
                <w:rFonts w:ascii="Cambria Math" w:hAnsi="Cambria Math"/>
                <w:i/>
              </w:rPr>
            </m:ctrlPr>
          </m:sSubPr>
          <m:e>
            <m:r>
              <m:rPr>
                <m:sty m:val="p"/>
              </m:rPr>
              <w:rPr>
                <w:rFonts w:ascii="Cambria Math" w:hAnsi="Cambria Math"/>
              </w:rPr>
              <m:t>ξ</m:t>
            </m:r>
          </m:e>
          <m:sub>
            <m:r>
              <m:rPr>
                <m:sty m:val="p"/>
              </m:rPr>
              <w:rPr>
                <w:rFonts w:ascii="Cambria Math" w:hAnsi="Cambria Math"/>
              </w:rPr>
              <m:t>S</m:t>
            </m:r>
          </m:sub>
        </m:sSub>
      </m:oMath>
      <w:r w:rsidRPr="00A72014">
        <w:rPr>
          <w:color w:val="000000"/>
          <w:lang w:eastAsia="it-IT"/>
        </w:rPr>
        <w:instrText xml:space="preserve"> </w:instrText>
      </w:r>
      <w:r w:rsidRPr="00A72014">
        <w:rPr>
          <w:color w:val="000000"/>
          <w:lang w:eastAsia="it-IT"/>
        </w:rPr>
        <w:fldChar w:fldCharType="separate"/>
      </w:r>
      <w:r w:rsidRPr="00840F68">
        <w:rPr>
          <w:rFonts w:ascii="Cambria Math" w:hAnsi="Cambria Math"/>
          <w:i/>
          <w:iCs/>
        </w:rPr>
        <w:t>ξ</w:t>
      </w:r>
      <w:r w:rsidRPr="00840F68">
        <w:rPr>
          <w:rFonts w:ascii="Cambria Math" w:hAnsi="Cambria Math"/>
          <w:i/>
          <w:iCs/>
          <w:vertAlign w:val="subscript"/>
        </w:rPr>
        <w:t>S</w:t>
      </w:r>
      <w:r w:rsidRPr="00A72014">
        <w:rPr>
          <w:color w:val="000000"/>
          <w:lang w:eastAsia="it-IT"/>
        </w:rPr>
        <w:t xml:space="preserve"> </w:t>
      </w:r>
      <w:r w:rsidRPr="00A72014">
        <w:rPr>
          <w:color w:val="000000"/>
          <w:lang w:eastAsia="it-IT"/>
        </w:rPr>
        <w:fldChar w:fldCharType="end"/>
      </w:r>
      <w:r>
        <w:rPr>
          <w:color w:val="000000"/>
          <w:lang w:eastAsia="it-IT"/>
        </w:rPr>
        <w:t xml:space="preserve"> = 0.01</w:t>
      </w:r>
      <w:r w:rsidRPr="008B64FC">
        <w:t>.</w:t>
      </w:r>
    </w:p>
    <w:p w14:paraId="0D2BC0DB" w14:textId="77777777" w:rsidR="00F74C42" w:rsidRDefault="00F74C42" w:rsidP="00F74C42">
      <w:pPr>
        <w:pStyle w:val="CETBodytext"/>
      </w:pPr>
      <w:r w:rsidRPr="00B86526">
        <w:t>The fluid is not modeled, due to the decoupling hypothesis.</w:t>
      </w:r>
    </w:p>
    <w:p w14:paraId="117F7FB8" w14:textId="581DA945" w:rsidR="00D33E62" w:rsidRDefault="00D33E62" w:rsidP="00D33E62">
      <w:pPr>
        <w:pStyle w:val="CETTabletitle"/>
      </w:pPr>
      <w:r>
        <w:lastRenderedPageBreak/>
        <w:t xml:space="preserve">Table </w:t>
      </w:r>
      <w:r>
        <w:fldChar w:fldCharType="begin"/>
      </w:r>
      <w:r>
        <w:instrText xml:space="preserve"> SEQ Table \* ARABIC </w:instrText>
      </w:r>
      <w:r>
        <w:fldChar w:fldCharType="separate"/>
      </w:r>
      <w:r w:rsidR="0005001F">
        <w:rPr>
          <w:noProof/>
        </w:rPr>
        <w:t>1</w:t>
      </w:r>
      <w:r>
        <w:fldChar w:fldCharType="end"/>
      </w:r>
      <w:r>
        <w:t>:</w:t>
      </w:r>
      <w:r w:rsidRPr="00D33E62">
        <w:t xml:space="preserve"> </w:t>
      </w:r>
      <w:r>
        <w:t>Geometrical and mechanical</w:t>
      </w:r>
      <w:r w:rsidRPr="00FA1B6A">
        <w:t xml:space="preserve"> properties</w:t>
      </w:r>
      <w:r>
        <w:t xml:space="preserve"> of the case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1134"/>
      </w:tblGrid>
      <w:tr w:rsidR="00D33E62" w:rsidRPr="00B57B36" w14:paraId="6547C9F9" w14:textId="77777777" w:rsidTr="00B71782">
        <w:tc>
          <w:tcPr>
            <w:tcW w:w="4111" w:type="dxa"/>
            <w:shd w:val="clear" w:color="auto" w:fill="FFFFFF"/>
            <w:vAlign w:val="bottom"/>
          </w:tcPr>
          <w:p w14:paraId="65879A29" w14:textId="1DF2AFA1" w:rsidR="00D33E62" w:rsidRPr="00B57B36" w:rsidRDefault="00D33E62" w:rsidP="00D33E62">
            <w:pPr>
              <w:pStyle w:val="CETBodytext"/>
              <w:ind w:right="-1"/>
              <w:rPr>
                <w:rFonts w:cs="Arial"/>
                <w:szCs w:val="18"/>
                <w:lang w:val="en-GB"/>
              </w:rPr>
            </w:pPr>
            <w:r w:rsidRPr="007856FA">
              <w:rPr>
                <w:color w:val="000000"/>
                <w:lang w:val="it-IT" w:eastAsia="it-IT"/>
              </w:rPr>
              <w:t>Tank's radius</w:t>
            </w:r>
            <w:r>
              <w:rPr>
                <w:color w:val="000000"/>
                <w:lang w:val="it-IT" w:eastAsia="it-IT"/>
              </w:rPr>
              <w:t xml:space="preserve"> </w:t>
            </w:r>
            <w:r w:rsidRPr="008B64FC">
              <w:rPr>
                <w:rFonts w:ascii="Cambria Math" w:hAnsi="Cambria Math"/>
                <w:i/>
                <w:iCs/>
                <w:color w:val="000000"/>
                <w:lang w:val="it-IT" w:eastAsia="it-IT"/>
              </w:rPr>
              <w:t>R</w:t>
            </w:r>
            <w:r w:rsidRPr="007856FA">
              <w:rPr>
                <w:color w:val="000000"/>
                <w:lang w:val="it-IT" w:eastAsia="it-IT"/>
              </w:rPr>
              <w:t xml:space="preserve"> [m]</w:t>
            </w:r>
          </w:p>
        </w:tc>
        <w:tc>
          <w:tcPr>
            <w:tcW w:w="1134" w:type="dxa"/>
            <w:shd w:val="clear" w:color="auto" w:fill="FFFFFF"/>
            <w:vAlign w:val="bottom"/>
          </w:tcPr>
          <w:p w14:paraId="1E32092A" w14:textId="1638CA1A" w:rsidR="00D33E62" w:rsidRPr="00B57B36" w:rsidRDefault="00D33E62" w:rsidP="00D33E62">
            <w:pPr>
              <w:pStyle w:val="CETBodytext"/>
              <w:ind w:right="-1"/>
              <w:rPr>
                <w:rFonts w:cs="Arial"/>
                <w:szCs w:val="18"/>
                <w:lang w:val="en-GB"/>
              </w:rPr>
            </w:pPr>
            <w:r w:rsidRPr="007856FA">
              <w:rPr>
                <w:color w:val="000000"/>
                <w:lang w:val="it-IT" w:eastAsia="it-IT"/>
              </w:rPr>
              <w:t>27.43</w:t>
            </w:r>
          </w:p>
        </w:tc>
      </w:tr>
      <w:tr w:rsidR="00D33E62" w:rsidRPr="00B57B36" w14:paraId="18034955" w14:textId="77777777" w:rsidTr="00B71782">
        <w:tc>
          <w:tcPr>
            <w:tcW w:w="4111" w:type="dxa"/>
            <w:shd w:val="clear" w:color="auto" w:fill="FFFFFF"/>
            <w:vAlign w:val="bottom"/>
          </w:tcPr>
          <w:p w14:paraId="745FB9E6" w14:textId="51210CF5" w:rsidR="00D33E62" w:rsidRPr="007856FA" w:rsidRDefault="00D33E62" w:rsidP="00D33E62">
            <w:pPr>
              <w:pStyle w:val="CETBodytext"/>
              <w:ind w:right="-1"/>
              <w:rPr>
                <w:color w:val="000000"/>
                <w:lang w:val="it-IT" w:eastAsia="it-IT"/>
              </w:rPr>
            </w:pPr>
            <w:r w:rsidRPr="007856FA">
              <w:rPr>
                <w:color w:val="000000"/>
                <w:lang w:val="it-IT" w:eastAsia="it-IT"/>
              </w:rPr>
              <w:t>Tank's height</w:t>
            </w:r>
            <w:r>
              <w:rPr>
                <w:color w:val="000000"/>
                <w:lang w:val="it-IT" w:eastAsia="it-IT"/>
              </w:rPr>
              <w:t xml:space="preserve"> </w:t>
            </w:r>
            <w:r w:rsidRPr="008B64FC">
              <w:rPr>
                <w:rFonts w:ascii="Cambria Math" w:hAnsi="Cambria Math"/>
                <w:i/>
                <w:iCs/>
                <w:color w:val="000000"/>
                <w:lang w:val="it-IT" w:eastAsia="it-IT"/>
              </w:rPr>
              <w:t>H</w:t>
            </w:r>
            <w:r w:rsidRPr="007856FA">
              <w:rPr>
                <w:color w:val="000000"/>
                <w:lang w:val="it-IT" w:eastAsia="it-IT"/>
              </w:rPr>
              <w:t xml:space="preserve"> [m]</w:t>
            </w:r>
          </w:p>
        </w:tc>
        <w:tc>
          <w:tcPr>
            <w:tcW w:w="1134" w:type="dxa"/>
            <w:shd w:val="clear" w:color="auto" w:fill="FFFFFF"/>
            <w:vAlign w:val="bottom"/>
          </w:tcPr>
          <w:p w14:paraId="176BA771" w14:textId="1BAE033E" w:rsidR="00D33E62" w:rsidRPr="00B57B36" w:rsidRDefault="00D33E62" w:rsidP="00D33E62">
            <w:pPr>
              <w:pStyle w:val="CETBodytext"/>
              <w:ind w:right="-1"/>
              <w:rPr>
                <w:rFonts w:cs="Arial"/>
                <w:szCs w:val="18"/>
                <w:lang w:val="en-GB"/>
              </w:rPr>
            </w:pPr>
            <w:r w:rsidRPr="007856FA">
              <w:rPr>
                <w:color w:val="000000"/>
                <w:lang w:val="it-IT" w:eastAsia="it-IT"/>
              </w:rPr>
              <w:t>15.60</w:t>
            </w:r>
          </w:p>
        </w:tc>
      </w:tr>
      <w:tr w:rsidR="00D33E62" w:rsidRPr="00B57B36" w14:paraId="21BC41C8" w14:textId="77777777" w:rsidTr="00B71782">
        <w:tc>
          <w:tcPr>
            <w:tcW w:w="4111" w:type="dxa"/>
            <w:shd w:val="clear" w:color="auto" w:fill="FFFFFF"/>
            <w:vAlign w:val="bottom"/>
          </w:tcPr>
          <w:p w14:paraId="3868CE40" w14:textId="4E345EC9" w:rsidR="00D33E62" w:rsidRPr="007856FA" w:rsidRDefault="00D33E62" w:rsidP="00D33E62">
            <w:pPr>
              <w:pStyle w:val="CETBodytext"/>
              <w:ind w:right="-1"/>
              <w:rPr>
                <w:color w:val="000000"/>
                <w:lang w:val="it-IT" w:eastAsia="it-IT"/>
              </w:rPr>
            </w:pPr>
            <w:r w:rsidRPr="007856FA">
              <w:rPr>
                <w:color w:val="000000"/>
                <w:lang w:val="it-IT" w:eastAsia="it-IT"/>
              </w:rPr>
              <w:t xml:space="preserve">Fluid's height </w:t>
            </w:r>
            <w:r w:rsidRPr="008B64FC">
              <w:rPr>
                <w:rFonts w:ascii="Cambria Math" w:hAnsi="Cambria Math"/>
                <w:i/>
                <w:iCs/>
                <w:color w:val="000000"/>
                <w:lang w:val="it-IT" w:eastAsia="it-IT"/>
              </w:rPr>
              <w:t>h</w:t>
            </w:r>
            <w:r>
              <w:rPr>
                <w:color w:val="000000"/>
                <w:lang w:val="it-IT" w:eastAsia="it-IT"/>
              </w:rPr>
              <w:t xml:space="preserve"> </w:t>
            </w:r>
            <w:r w:rsidRPr="007856FA">
              <w:rPr>
                <w:color w:val="000000"/>
                <w:lang w:val="it-IT" w:eastAsia="it-IT"/>
              </w:rPr>
              <w:t>[m]</w:t>
            </w:r>
          </w:p>
        </w:tc>
        <w:tc>
          <w:tcPr>
            <w:tcW w:w="1134" w:type="dxa"/>
            <w:shd w:val="clear" w:color="auto" w:fill="FFFFFF"/>
            <w:vAlign w:val="bottom"/>
          </w:tcPr>
          <w:p w14:paraId="27BD3C3A" w14:textId="7DBF130C" w:rsidR="00D33E62" w:rsidRPr="00B57B36" w:rsidRDefault="00D33E62" w:rsidP="00D33E62">
            <w:pPr>
              <w:pStyle w:val="CETBodytext"/>
              <w:ind w:right="-1"/>
              <w:rPr>
                <w:rFonts w:cs="Arial"/>
                <w:szCs w:val="18"/>
                <w:lang w:val="en-GB"/>
              </w:rPr>
            </w:pPr>
            <w:r w:rsidRPr="007856FA">
              <w:rPr>
                <w:color w:val="000000"/>
                <w:lang w:val="it-IT" w:eastAsia="it-IT"/>
              </w:rPr>
              <w:t>13.60</w:t>
            </w:r>
          </w:p>
        </w:tc>
      </w:tr>
      <w:tr w:rsidR="00D33E62" w:rsidRPr="00B57B36" w14:paraId="3C062971" w14:textId="77777777" w:rsidTr="00B71782">
        <w:tc>
          <w:tcPr>
            <w:tcW w:w="4111" w:type="dxa"/>
            <w:shd w:val="clear" w:color="auto" w:fill="FFFFFF"/>
            <w:vAlign w:val="bottom"/>
          </w:tcPr>
          <w:p w14:paraId="4E81C3DD" w14:textId="5370B934" w:rsidR="00D33E62" w:rsidRPr="00D33E62" w:rsidRDefault="00D33E62" w:rsidP="00D33E62">
            <w:pPr>
              <w:pStyle w:val="CETBodytext"/>
              <w:ind w:right="-1"/>
              <w:rPr>
                <w:color w:val="000000"/>
                <w:lang w:eastAsia="it-IT"/>
              </w:rPr>
            </w:pPr>
            <w:r w:rsidRPr="007856FA">
              <w:rPr>
                <w:color w:val="000000"/>
                <w:lang w:eastAsia="it-IT"/>
              </w:rPr>
              <w:t xml:space="preserve">Density of the roof </w:t>
            </w:r>
            <w:r w:rsidRPr="008B64FC">
              <w:rPr>
                <w:rFonts w:ascii="Cambria Math" w:hAnsi="Cambria Math"/>
                <w:i/>
                <w:iCs/>
                <w:color w:val="000000"/>
                <w:lang w:eastAsia="it-IT"/>
              </w:rPr>
              <w:t>γ</w:t>
            </w:r>
            <w:r w:rsidRPr="00A72014">
              <w:rPr>
                <w:color w:val="000000"/>
                <w:lang w:eastAsia="it-IT"/>
              </w:rPr>
              <w:fldChar w:fldCharType="begin"/>
            </w:r>
            <w:r w:rsidRPr="00A72014">
              <w:rPr>
                <w:color w:val="000000"/>
                <w:lang w:eastAsia="it-IT"/>
              </w:rPr>
              <w:instrText xml:space="preserve"> QUOTE </w:instrText>
            </w:r>
            <m:oMath>
              <m:r>
                <m:rPr>
                  <m:sty m:val="p"/>
                </m:rPr>
                <w:rPr>
                  <w:rFonts w:ascii="Cambria Math" w:hAnsi="Cambria Math"/>
                </w:rPr>
                <m:t>γ</m:t>
              </m:r>
            </m:oMath>
            <w:r w:rsidRPr="00A72014">
              <w:rPr>
                <w:color w:val="000000"/>
                <w:lang w:eastAsia="it-IT"/>
              </w:rPr>
              <w:instrText xml:space="preserve"> </w:instrText>
            </w:r>
            <w:r w:rsidRPr="00A72014">
              <w:rPr>
                <w:color w:val="000000"/>
                <w:lang w:eastAsia="it-IT"/>
              </w:rPr>
              <w:fldChar w:fldCharType="end"/>
            </w:r>
            <w:r w:rsidRPr="007856FA">
              <w:rPr>
                <w:color w:val="000000"/>
                <w:lang w:eastAsia="it-IT"/>
              </w:rPr>
              <w:t xml:space="preserve"> [kg/m</w:t>
            </w:r>
            <w:r w:rsidRPr="007856FA">
              <w:rPr>
                <w:color w:val="000000"/>
                <w:vertAlign w:val="superscript"/>
                <w:lang w:eastAsia="it-IT"/>
              </w:rPr>
              <w:t>3</w:t>
            </w:r>
            <w:r w:rsidRPr="007856FA">
              <w:rPr>
                <w:color w:val="000000"/>
                <w:lang w:eastAsia="it-IT"/>
              </w:rPr>
              <w:t>]</w:t>
            </w:r>
          </w:p>
        </w:tc>
        <w:tc>
          <w:tcPr>
            <w:tcW w:w="1134" w:type="dxa"/>
            <w:shd w:val="clear" w:color="auto" w:fill="FFFFFF"/>
            <w:vAlign w:val="bottom"/>
          </w:tcPr>
          <w:p w14:paraId="6343D318" w14:textId="264AB609" w:rsidR="00D33E62" w:rsidRPr="00B57B36" w:rsidRDefault="00D33E62" w:rsidP="00D33E62">
            <w:pPr>
              <w:pStyle w:val="CETBodytext"/>
              <w:ind w:right="-1"/>
              <w:rPr>
                <w:rFonts w:cs="Arial"/>
                <w:szCs w:val="18"/>
                <w:lang w:val="en-GB"/>
              </w:rPr>
            </w:pPr>
            <w:r w:rsidRPr="007856FA">
              <w:rPr>
                <w:color w:val="000000"/>
                <w:lang w:val="it-IT" w:eastAsia="it-IT"/>
              </w:rPr>
              <w:t>380.00</w:t>
            </w:r>
          </w:p>
        </w:tc>
      </w:tr>
      <w:tr w:rsidR="00D33E62" w:rsidRPr="00B57B36" w14:paraId="25A9D81B" w14:textId="77777777" w:rsidTr="00B71782">
        <w:tc>
          <w:tcPr>
            <w:tcW w:w="4111" w:type="dxa"/>
            <w:shd w:val="clear" w:color="auto" w:fill="FFFFFF"/>
            <w:vAlign w:val="bottom"/>
          </w:tcPr>
          <w:p w14:paraId="742A0FAB" w14:textId="7FD45A92" w:rsidR="00D33E62" w:rsidRPr="007856FA" w:rsidRDefault="00D33E62" w:rsidP="00D33E62">
            <w:pPr>
              <w:pStyle w:val="CETBodytext"/>
              <w:ind w:right="-1"/>
              <w:rPr>
                <w:color w:val="000000"/>
                <w:lang w:eastAsia="it-IT"/>
              </w:rPr>
            </w:pPr>
            <w:r w:rsidRPr="007856FA">
              <w:rPr>
                <w:color w:val="000000"/>
                <w:lang w:eastAsia="it-IT"/>
              </w:rPr>
              <w:t xml:space="preserve">Thickness of the roof </w:t>
            </w:r>
            <w:r w:rsidRPr="008B64FC">
              <w:rPr>
                <w:rFonts w:ascii="Cambria Math" w:hAnsi="Cambria Math"/>
                <w:i/>
                <w:iCs/>
                <w:color w:val="000000"/>
                <w:lang w:eastAsia="it-IT"/>
              </w:rPr>
              <w:t>t</w:t>
            </w:r>
            <w:r w:rsidRPr="007856FA">
              <w:rPr>
                <w:color w:val="000000"/>
                <w:lang w:eastAsia="it-IT"/>
              </w:rPr>
              <w:t xml:space="preserve"> [m]</w:t>
            </w:r>
          </w:p>
        </w:tc>
        <w:tc>
          <w:tcPr>
            <w:tcW w:w="1134" w:type="dxa"/>
            <w:shd w:val="clear" w:color="auto" w:fill="FFFFFF"/>
            <w:vAlign w:val="bottom"/>
          </w:tcPr>
          <w:p w14:paraId="0CA80A8F" w14:textId="1B3648B8" w:rsidR="00D33E62" w:rsidRPr="00B57B36" w:rsidRDefault="00D33E62" w:rsidP="00D33E62">
            <w:pPr>
              <w:pStyle w:val="CETBodytext"/>
              <w:ind w:right="-1"/>
              <w:rPr>
                <w:rFonts w:cs="Arial"/>
                <w:szCs w:val="18"/>
                <w:lang w:val="en-GB"/>
              </w:rPr>
            </w:pPr>
            <w:r w:rsidRPr="007856FA">
              <w:rPr>
                <w:color w:val="000000"/>
                <w:lang w:val="it-IT" w:eastAsia="it-IT"/>
              </w:rPr>
              <w:t>0.25</w:t>
            </w:r>
          </w:p>
        </w:tc>
      </w:tr>
      <w:tr w:rsidR="00D33E62" w:rsidRPr="00B57B36" w14:paraId="617C28B9" w14:textId="77777777" w:rsidTr="00B71782">
        <w:tc>
          <w:tcPr>
            <w:tcW w:w="4111" w:type="dxa"/>
            <w:shd w:val="clear" w:color="auto" w:fill="FFFFFF"/>
            <w:vAlign w:val="bottom"/>
          </w:tcPr>
          <w:p w14:paraId="2F18C767" w14:textId="73331E7D" w:rsidR="00D33E62" w:rsidRPr="007856FA" w:rsidRDefault="00D33E62" w:rsidP="00D33E62">
            <w:pPr>
              <w:pStyle w:val="CETBodytext"/>
              <w:ind w:right="-1"/>
              <w:rPr>
                <w:color w:val="000000"/>
                <w:lang w:eastAsia="it-IT"/>
              </w:rPr>
            </w:pPr>
            <w:r w:rsidRPr="007856FA">
              <w:rPr>
                <w:color w:val="000000"/>
                <w:lang w:eastAsia="it-IT"/>
              </w:rPr>
              <w:t xml:space="preserve">Young's modulus of the roof material </w:t>
            </w:r>
            <w:r w:rsidRPr="00A72014">
              <w:rPr>
                <w:color w:val="000000"/>
                <w:vertAlign w:val="subscript"/>
                <w:lang w:eastAsia="it-IT"/>
              </w:rPr>
              <w:fldChar w:fldCharType="begin"/>
            </w:r>
            <w:r w:rsidRPr="00A72014">
              <w:rPr>
                <w:color w:val="000000"/>
                <w:vertAlign w:val="subscript"/>
                <w:lang w:eastAsia="it-IT"/>
              </w:rPr>
              <w:instrText xml:space="preserve"> QUOTE </w:instrText>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s</m:t>
                  </m:r>
                </m:sub>
              </m:sSub>
            </m:oMath>
            <w:r w:rsidRPr="00A72014">
              <w:rPr>
                <w:color w:val="000000"/>
                <w:vertAlign w:val="subscript"/>
                <w:lang w:eastAsia="it-IT"/>
              </w:rPr>
              <w:instrText xml:space="preserve"> </w:instrText>
            </w:r>
            <w:r w:rsidRPr="00A72014">
              <w:rPr>
                <w:color w:val="000000"/>
                <w:vertAlign w:val="subscript"/>
                <w:lang w:eastAsia="it-IT"/>
              </w:rPr>
              <w:fldChar w:fldCharType="separate"/>
            </w:r>
            <w:r>
              <w:rPr>
                <w:rFonts w:ascii="Cambria Math" w:hAnsi="Cambria Math"/>
                <w:i/>
                <w:iCs/>
              </w:rPr>
              <w:t>E</w:t>
            </w:r>
            <w:r>
              <w:rPr>
                <w:rFonts w:ascii="Cambria Math" w:hAnsi="Cambria Math"/>
                <w:i/>
                <w:iCs/>
                <w:vertAlign w:val="subscript"/>
              </w:rPr>
              <w:t>r</w:t>
            </w:r>
            <w:r w:rsidRPr="00A72014">
              <w:rPr>
                <w:color w:val="000000"/>
                <w:vertAlign w:val="subscript"/>
                <w:lang w:eastAsia="it-IT"/>
              </w:rPr>
              <w:t xml:space="preserve"> </w:t>
            </w:r>
            <w:r w:rsidRPr="00A72014">
              <w:rPr>
                <w:color w:val="000000"/>
                <w:vertAlign w:val="subscript"/>
                <w:lang w:eastAsia="it-IT"/>
              </w:rPr>
              <w:fldChar w:fldCharType="end"/>
            </w:r>
            <w:r w:rsidRPr="007856FA">
              <w:rPr>
                <w:color w:val="000000"/>
                <w:lang w:eastAsia="it-IT"/>
              </w:rPr>
              <w:t xml:space="preserve"> [Pa]</w:t>
            </w:r>
          </w:p>
        </w:tc>
        <w:tc>
          <w:tcPr>
            <w:tcW w:w="1134" w:type="dxa"/>
            <w:shd w:val="clear" w:color="auto" w:fill="FFFFFF"/>
            <w:vAlign w:val="bottom"/>
          </w:tcPr>
          <w:p w14:paraId="64A678FB" w14:textId="0C907F55" w:rsidR="00D33E62" w:rsidRPr="00B57B36" w:rsidRDefault="00D33E62" w:rsidP="00D33E62">
            <w:pPr>
              <w:pStyle w:val="CETBodytext"/>
              <w:ind w:right="-1"/>
              <w:rPr>
                <w:rFonts w:cs="Arial"/>
                <w:szCs w:val="18"/>
                <w:lang w:val="en-GB"/>
              </w:rPr>
            </w:pPr>
            <w:r w:rsidRPr="007856FA">
              <w:rPr>
                <w:color w:val="000000"/>
                <w:lang w:val="it-IT" w:eastAsia="it-IT"/>
              </w:rPr>
              <w:t>2.10×10</w:t>
            </w:r>
            <w:r w:rsidRPr="007856FA">
              <w:rPr>
                <w:color w:val="000000"/>
                <w:vertAlign w:val="superscript"/>
                <w:lang w:val="it-IT" w:eastAsia="it-IT"/>
              </w:rPr>
              <w:t>11</w:t>
            </w:r>
          </w:p>
        </w:tc>
      </w:tr>
      <w:tr w:rsidR="00D33E62" w:rsidRPr="00B57B36" w14:paraId="7C10D4E2" w14:textId="77777777" w:rsidTr="00B71782">
        <w:tc>
          <w:tcPr>
            <w:tcW w:w="4111" w:type="dxa"/>
            <w:shd w:val="clear" w:color="auto" w:fill="FFFFFF"/>
            <w:vAlign w:val="bottom"/>
          </w:tcPr>
          <w:p w14:paraId="75E88C29" w14:textId="2CC3D378" w:rsidR="00D33E62" w:rsidRPr="007856FA" w:rsidRDefault="00D33E62" w:rsidP="00D33E62">
            <w:pPr>
              <w:pStyle w:val="CETBodytext"/>
              <w:ind w:right="-1"/>
              <w:rPr>
                <w:color w:val="000000"/>
                <w:lang w:eastAsia="it-IT"/>
              </w:rPr>
            </w:pPr>
            <w:r w:rsidRPr="007856FA">
              <w:rPr>
                <w:color w:val="000000"/>
                <w:lang w:eastAsia="it-IT"/>
              </w:rPr>
              <w:t xml:space="preserve">Poisson's coefficient of the roof material </w:t>
            </w:r>
            <w:r w:rsidRPr="008B64FC">
              <w:rPr>
                <w:rFonts w:ascii="Cambria Math" w:hAnsi="Cambria Math"/>
                <w:i/>
                <w:iCs/>
                <w:color w:val="000000"/>
                <w:lang w:eastAsia="it-IT"/>
              </w:rPr>
              <w:t>ν</w:t>
            </w:r>
            <w:r w:rsidRPr="007856FA">
              <w:rPr>
                <w:color w:val="000000"/>
                <w:lang w:eastAsia="it-IT"/>
              </w:rPr>
              <w:t xml:space="preserve"> [-]</w:t>
            </w:r>
          </w:p>
        </w:tc>
        <w:tc>
          <w:tcPr>
            <w:tcW w:w="1134" w:type="dxa"/>
            <w:shd w:val="clear" w:color="auto" w:fill="FFFFFF"/>
            <w:vAlign w:val="bottom"/>
          </w:tcPr>
          <w:p w14:paraId="7555EA77" w14:textId="1E71941B" w:rsidR="00D33E62" w:rsidRPr="00B57B36" w:rsidRDefault="00D33E62" w:rsidP="00D33E62">
            <w:pPr>
              <w:pStyle w:val="CETBodytext"/>
              <w:ind w:right="-1"/>
              <w:rPr>
                <w:rFonts w:cs="Arial"/>
                <w:szCs w:val="18"/>
                <w:lang w:val="en-GB"/>
              </w:rPr>
            </w:pPr>
            <w:r w:rsidRPr="007856FA">
              <w:rPr>
                <w:color w:val="000000"/>
                <w:lang w:val="it-IT" w:eastAsia="it-IT"/>
              </w:rPr>
              <w:t>0.3</w:t>
            </w:r>
          </w:p>
        </w:tc>
      </w:tr>
      <w:tr w:rsidR="00D33E62" w:rsidRPr="00B57B36" w14:paraId="4F72D71C" w14:textId="77777777" w:rsidTr="00B71782">
        <w:tc>
          <w:tcPr>
            <w:tcW w:w="4111" w:type="dxa"/>
            <w:shd w:val="clear" w:color="auto" w:fill="FFFFFF"/>
            <w:vAlign w:val="bottom"/>
          </w:tcPr>
          <w:p w14:paraId="4E57F8DE" w14:textId="03B32631" w:rsidR="00D33E62" w:rsidRPr="007856FA" w:rsidRDefault="00D33E62" w:rsidP="00D33E62">
            <w:pPr>
              <w:pStyle w:val="CETBodytext"/>
              <w:ind w:right="-1"/>
              <w:rPr>
                <w:color w:val="000000"/>
                <w:lang w:eastAsia="it-IT"/>
              </w:rPr>
            </w:pPr>
            <w:r w:rsidRPr="007856FA">
              <w:rPr>
                <w:color w:val="000000"/>
                <w:lang w:eastAsia="it-IT"/>
              </w:rPr>
              <w:t xml:space="preserve">Young's modulus of the seal material </w:t>
            </w:r>
            <w:r w:rsidRPr="00A72014">
              <w:rPr>
                <w:color w:val="000000"/>
                <w:vertAlign w:val="subscript"/>
                <w:lang w:eastAsia="it-IT"/>
              </w:rPr>
              <w:fldChar w:fldCharType="begin"/>
            </w:r>
            <w:r w:rsidRPr="00A72014">
              <w:rPr>
                <w:color w:val="000000"/>
                <w:vertAlign w:val="subscript"/>
                <w:lang w:eastAsia="it-IT"/>
              </w:rPr>
              <w:instrText xml:space="preserve"> QUOTE </w:instrText>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s</m:t>
                  </m:r>
                </m:sub>
              </m:sSub>
            </m:oMath>
            <w:r w:rsidRPr="00A72014">
              <w:rPr>
                <w:color w:val="000000"/>
                <w:vertAlign w:val="subscript"/>
                <w:lang w:eastAsia="it-IT"/>
              </w:rPr>
              <w:instrText xml:space="preserve"> </w:instrText>
            </w:r>
            <w:r w:rsidRPr="00A72014">
              <w:rPr>
                <w:color w:val="000000"/>
                <w:vertAlign w:val="subscript"/>
                <w:lang w:eastAsia="it-IT"/>
              </w:rPr>
              <w:fldChar w:fldCharType="separate"/>
            </w:r>
            <w:r>
              <w:rPr>
                <w:rFonts w:ascii="Cambria Math" w:hAnsi="Cambria Math"/>
                <w:i/>
                <w:iCs/>
              </w:rPr>
              <w:t>E</w:t>
            </w:r>
            <w:r w:rsidRPr="00840F68">
              <w:rPr>
                <w:rFonts w:ascii="Cambria Math" w:hAnsi="Cambria Math"/>
                <w:i/>
                <w:iCs/>
                <w:vertAlign w:val="subscript"/>
              </w:rPr>
              <w:t>S</w:t>
            </w:r>
            <w:r w:rsidRPr="00A72014">
              <w:rPr>
                <w:color w:val="000000"/>
                <w:vertAlign w:val="subscript"/>
                <w:lang w:eastAsia="it-IT"/>
              </w:rPr>
              <w:t xml:space="preserve"> </w:t>
            </w:r>
            <w:r w:rsidRPr="00A72014">
              <w:rPr>
                <w:color w:val="000000"/>
                <w:vertAlign w:val="subscript"/>
                <w:lang w:eastAsia="it-IT"/>
              </w:rPr>
              <w:fldChar w:fldCharType="end"/>
            </w:r>
            <w:r w:rsidRPr="007856FA">
              <w:rPr>
                <w:color w:val="000000"/>
                <w:lang w:eastAsia="it-IT"/>
              </w:rPr>
              <w:t xml:space="preserve"> [Pa]</w:t>
            </w:r>
          </w:p>
        </w:tc>
        <w:tc>
          <w:tcPr>
            <w:tcW w:w="1134" w:type="dxa"/>
            <w:shd w:val="clear" w:color="auto" w:fill="FFFFFF"/>
            <w:vAlign w:val="bottom"/>
          </w:tcPr>
          <w:p w14:paraId="1FF32F85" w14:textId="4A644930" w:rsidR="00D33E62" w:rsidRPr="00B57B36" w:rsidRDefault="003A0241" w:rsidP="00D33E62">
            <w:pPr>
              <w:pStyle w:val="CETBodytext"/>
              <w:ind w:right="-1"/>
              <w:rPr>
                <w:rFonts w:cs="Arial"/>
                <w:szCs w:val="18"/>
                <w:lang w:val="en-GB"/>
              </w:rPr>
            </w:pPr>
            <w:r>
              <w:rPr>
                <w:color w:val="000000"/>
                <w:lang w:val="it-IT" w:eastAsia="it-IT"/>
              </w:rPr>
              <w:t>1</w:t>
            </w:r>
            <w:r w:rsidRPr="007856FA">
              <w:rPr>
                <w:color w:val="000000"/>
                <w:lang w:val="it-IT" w:eastAsia="it-IT"/>
              </w:rPr>
              <w:t>.</w:t>
            </w:r>
            <w:r>
              <w:rPr>
                <w:color w:val="000000"/>
                <w:lang w:val="it-IT" w:eastAsia="it-IT"/>
              </w:rPr>
              <w:t>0</w:t>
            </w:r>
            <w:r w:rsidRPr="007856FA">
              <w:rPr>
                <w:color w:val="000000"/>
                <w:lang w:val="it-IT" w:eastAsia="it-IT"/>
              </w:rPr>
              <w:t>0×10</w:t>
            </w:r>
            <w:r>
              <w:rPr>
                <w:color w:val="000000"/>
                <w:vertAlign w:val="superscript"/>
                <w:lang w:val="it-IT" w:eastAsia="it-IT"/>
              </w:rPr>
              <w:t>4</w:t>
            </w:r>
          </w:p>
        </w:tc>
      </w:tr>
      <w:tr w:rsidR="00D33E62" w:rsidRPr="00B57B36" w14:paraId="058546B0" w14:textId="77777777" w:rsidTr="00B71782">
        <w:tc>
          <w:tcPr>
            <w:tcW w:w="4111" w:type="dxa"/>
            <w:shd w:val="clear" w:color="auto" w:fill="FFFFFF"/>
            <w:vAlign w:val="bottom"/>
          </w:tcPr>
          <w:p w14:paraId="0658E46F" w14:textId="64F56FBA" w:rsidR="00D33E62" w:rsidRPr="007856FA" w:rsidRDefault="00D33E62" w:rsidP="00D33E62">
            <w:pPr>
              <w:pStyle w:val="CETBodytext"/>
              <w:ind w:right="-1"/>
              <w:rPr>
                <w:color w:val="000000"/>
                <w:lang w:eastAsia="it-IT"/>
              </w:rPr>
            </w:pPr>
            <w:r>
              <w:rPr>
                <w:color w:val="000000"/>
                <w:lang w:eastAsia="it-IT"/>
              </w:rPr>
              <w:t xml:space="preserve">Damping factor of the seal </w:t>
            </w:r>
            <w:r w:rsidRPr="00A72014">
              <w:rPr>
                <w:color w:val="000000"/>
                <w:lang w:eastAsia="it-IT"/>
              </w:rPr>
              <w:fldChar w:fldCharType="begin"/>
            </w:r>
            <w:r w:rsidRPr="00A72014">
              <w:rPr>
                <w:color w:val="000000"/>
                <w:lang w:eastAsia="it-IT"/>
              </w:rPr>
              <w:instrText xml:space="preserve"> QUOTE </w:instrText>
            </w:r>
            <m:oMath>
              <m:sSub>
                <m:sSubPr>
                  <m:ctrlPr>
                    <w:rPr>
                      <w:rFonts w:ascii="Cambria Math" w:hAnsi="Cambria Math"/>
                      <w:i/>
                    </w:rPr>
                  </m:ctrlPr>
                </m:sSubPr>
                <m:e>
                  <m:r>
                    <m:rPr>
                      <m:sty m:val="p"/>
                    </m:rPr>
                    <w:rPr>
                      <w:rFonts w:ascii="Cambria Math" w:hAnsi="Cambria Math"/>
                    </w:rPr>
                    <m:t>ξ</m:t>
                  </m:r>
                </m:e>
                <m:sub>
                  <m:r>
                    <m:rPr>
                      <m:sty m:val="p"/>
                    </m:rPr>
                    <w:rPr>
                      <w:rFonts w:ascii="Cambria Math" w:hAnsi="Cambria Math"/>
                    </w:rPr>
                    <m:t>S</m:t>
                  </m:r>
                </m:sub>
              </m:sSub>
            </m:oMath>
            <w:r w:rsidRPr="00A72014">
              <w:rPr>
                <w:color w:val="000000"/>
                <w:lang w:eastAsia="it-IT"/>
              </w:rPr>
              <w:instrText xml:space="preserve"> </w:instrText>
            </w:r>
            <w:r w:rsidRPr="00A72014">
              <w:rPr>
                <w:color w:val="000000"/>
                <w:lang w:eastAsia="it-IT"/>
              </w:rPr>
              <w:fldChar w:fldCharType="separate"/>
            </w:r>
            <w:r w:rsidRPr="00840F68">
              <w:rPr>
                <w:rFonts w:ascii="Cambria Math" w:hAnsi="Cambria Math"/>
                <w:i/>
                <w:iCs/>
              </w:rPr>
              <w:t>ξ</w:t>
            </w:r>
            <w:r w:rsidRPr="00840F68">
              <w:rPr>
                <w:rFonts w:ascii="Cambria Math" w:hAnsi="Cambria Math"/>
                <w:i/>
                <w:iCs/>
                <w:vertAlign w:val="subscript"/>
              </w:rPr>
              <w:t>S</w:t>
            </w:r>
            <w:r w:rsidRPr="00A72014">
              <w:rPr>
                <w:color w:val="000000"/>
                <w:lang w:eastAsia="it-IT"/>
              </w:rPr>
              <w:t xml:space="preserve"> </w:t>
            </w:r>
            <w:r w:rsidRPr="00A72014">
              <w:rPr>
                <w:color w:val="000000"/>
                <w:lang w:eastAsia="it-IT"/>
              </w:rPr>
              <w:fldChar w:fldCharType="end"/>
            </w:r>
            <w:r>
              <w:rPr>
                <w:color w:val="000000"/>
                <w:lang w:eastAsia="it-IT"/>
              </w:rPr>
              <w:t xml:space="preserve"> [-]</w:t>
            </w:r>
          </w:p>
        </w:tc>
        <w:tc>
          <w:tcPr>
            <w:tcW w:w="1134" w:type="dxa"/>
            <w:shd w:val="clear" w:color="auto" w:fill="FFFFFF"/>
            <w:vAlign w:val="bottom"/>
          </w:tcPr>
          <w:p w14:paraId="1B401C2A" w14:textId="1D70913B" w:rsidR="00D33E62" w:rsidRPr="00B57B36" w:rsidRDefault="00D33E62" w:rsidP="00D33E62">
            <w:pPr>
              <w:pStyle w:val="CETBodytext"/>
              <w:ind w:right="-1"/>
              <w:rPr>
                <w:rFonts w:cs="Arial"/>
                <w:szCs w:val="18"/>
                <w:lang w:val="en-GB"/>
              </w:rPr>
            </w:pPr>
            <w:r>
              <w:rPr>
                <w:color w:val="000000"/>
                <w:lang w:eastAsia="it-IT"/>
              </w:rPr>
              <w:t>0.01</w:t>
            </w:r>
          </w:p>
        </w:tc>
      </w:tr>
      <w:tr w:rsidR="00D33E62" w:rsidRPr="00B57B36" w14:paraId="4174EE38" w14:textId="77777777" w:rsidTr="00B71782">
        <w:tc>
          <w:tcPr>
            <w:tcW w:w="4111" w:type="dxa"/>
            <w:shd w:val="clear" w:color="auto" w:fill="FFFFFF"/>
            <w:vAlign w:val="bottom"/>
          </w:tcPr>
          <w:p w14:paraId="3417A2D2" w14:textId="3DE3A725" w:rsidR="00D33E62" w:rsidRDefault="00D33E62" w:rsidP="00D33E62">
            <w:pPr>
              <w:pStyle w:val="CETBodytext"/>
              <w:ind w:right="-1"/>
              <w:rPr>
                <w:color w:val="000000"/>
                <w:lang w:eastAsia="it-IT"/>
              </w:rPr>
            </w:pPr>
            <w:r w:rsidRPr="007856FA">
              <w:rPr>
                <w:color w:val="000000"/>
                <w:lang w:val="it-IT" w:eastAsia="it-IT"/>
              </w:rPr>
              <w:t>Nominal gap</w:t>
            </w:r>
            <w:r>
              <w:rPr>
                <w:color w:val="000000"/>
                <w:lang w:val="it-IT" w:eastAsia="it-IT"/>
              </w:rPr>
              <w:t xml:space="preserve"> </w:t>
            </w:r>
            <w:r w:rsidRPr="008B64FC">
              <w:rPr>
                <w:rFonts w:ascii="Cambria Math" w:hAnsi="Cambria Math"/>
                <w:i/>
                <w:iCs/>
                <w:color w:val="000000"/>
                <w:lang w:val="it-IT" w:eastAsia="it-IT"/>
              </w:rPr>
              <w:t>G</w:t>
            </w:r>
            <w:r w:rsidRPr="007856FA">
              <w:rPr>
                <w:color w:val="000000"/>
                <w:lang w:val="it-IT" w:eastAsia="it-IT"/>
              </w:rPr>
              <w:t xml:space="preserve"> [m]</w:t>
            </w:r>
          </w:p>
        </w:tc>
        <w:tc>
          <w:tcPr>
            <w:tcW w:w="1134" w:type="dxa"/>
            <w:shd w:val="clear" w:color="auto" w:fill="FFFFFF"/>
            <w:vAlign w:val="bottom"/>
          </w:tcPr>
          <w:p w14:paraId="09CE1128" w14:textId="02805669" w:rsidR="00D33E62" w:rsidRPr="00B57B36" w:rsidRDefault="00D33E62" w:rsidP="00D33E62">
            <w:pPr>
              <w:pStyle w:val="CETBodytext"/>
              <w:ind w:right="-1"/>
              <w:rPr>
                <w:rFonts w:cs="Arial"/>
                <w:szCs w:val="18"/>
                <w:lang w:val="en-GB"/>
              </w:rPr>
            </w:pPr>
            <w:r w:rsidRPr="007856FA">
              <w:rPr>
                <w:color w:val="000000"/>
                <w:lang w:val="it-IT" w:eastAsia="it-IT"/>
              </w:rPr>
              <w:t>0.20</w:t>
            </w:r>
          </w:p>
        </w:tc>
      </w:tr>
      <w:tr w:rsidR="00D33E62" w:rsidRPr="00B57B36" w14:paraId="12F28E8A" w14:textId="77777777" w:rsidTr="00B71782">
        <w:tc>
          <w:tcPr>
            <w:tcW w:w="4111" w:type="dxa"/>
            <w:shd w:val="clear" w:color="auto" w:fill="FFFFFF"/>
            <w:vAlign w:val="bottom"/>
          </w:tcPr>
          <w:p w14:paraId="6942F53C" w14:textId="7E5309BD" w:rsidR="00D33E62" w:rsidRPr="007856FA" w:rsidRDefault="00D33E62" w:rsidP="00D33E62">
            <w:pPr>
              <w:pStyle w:val="CETBodytext"/>
              <w:ind w:right="-1"/>
              <w:rPr>
                <w:color w:val="000000"/>
                <w:lang w:val="it-IT" w:eastAsia="it-IT"/>
              </w:rPr>
            </w:pPr>
            <w:r w:rsidRPr="007856FA">
              <w:rPr>
                <w:color w:val="000000"/>
                <w:lang w:val="it-IT" w:eastAsia="it-IT"/>
              </w:rPr>
              <w:t xml:space="preserve">Real gap </w:t>
            </w:r>
            <w:r w:rsidRPr="008B64FC">
              <w:rPr>
                <w:rFonts w:ascii="Cambria Math" w:hAnsi="Cambria Math"/>
                <w:i/>
                <w:iCs/>
                <w:color w:val="000000"/>
                <w:lang w:val="it-IT" w:eastAsia="it-IT"/>
              </w:rPr>
              <w:t>G</w:t>
            </w:r>
            <w:r w:rsidRPr="008B64FC">
              <w:rPr>
                <w:rFonts w:ascii="Cambria Math" w:hAnsi="Cambria Math"/>
                <w:i/>
                <w:iCs/>
                <w:color w:val="000000"/>
                <w:vertAlign w:val="subscript"/>
                <w:lang w:val="it-IT" w:eastAsia="it-IT"/>
              </w:rPr>
              <w:t>0</w:t>
            </w:r>
            <w:r w:rsidRPr="007856FA">
              <w:rPr>
                <w:color w:val="000000"/>
                <w:lang w:val="it-IT" w:eastAsia="it-IT"/>
              </w:rPr>
              <w:t xml:space="preserve"> [m]</w:t>
            </w:r>
          </w:p>
        </w:tc>
        <w:tc>
          <w:tcPr>
            <w:tcW w:w="1134" w:type="dxa"/>
            <w:shd w:val="clear" w:color="auto" w:fill="FFFFFF"/>
            <w:vAlign w:val="bottom"/>
          </w:tcPr>
          <w:p w14:paraId="48C6F003" w14:textId="7B2C1E65" w:rsidR="00D33E62" w:rsidRPr="00B57B36" w:rsidRDefault="00647014" w:rsidP="00D33E62">
            <w:pPr>
              <w:pStyle w:val="CETBodytext"/>
              <w:ind w:right="-1"/>
              <w:rPr>
                <w:rFonts w:cs="Arial"/>
                <w:szCs w:val="18"/>
                <w:lang w:val="en-GB"/>
              </w:rPr>
            </w:pPr>
            <w:r>
              <w:rPr>
                <w:color w:val="000000"/>
                <w:lang w:eastAsia="it-IT"/>
              </w:rPr>
              <w:t>0.10</w:t>
            </w:r>
          </w:p>
        </w:tc>
      </w:tr>
      <w:tr w:rsidR="00D33E62" w:rsidRPr="00B57B36" w14:paraId="16B4FFCA" w14:textId="77777777" w:rsidTr="00B71782">
        <w:tc>
          <w:tcPr>
            <w:tcW w:w="4111" w:type="dxa"/>
            <w:shd w:val="clear" w:color="auto" w:fill="FFFFFF"/>
            <w:vAlign w:val="bottom"/>
          </w:tcPr>
          <w:p w14:paraId="22F5C2B8" w14:textId="38C59BDC" w:rsidR="00D33E62" w:rsidRPr="00D33E62" w:rsidRDefault="00D33E62" w:rsidP="00D33E62">
            <w:pPr>
              <w:pStyle w:val="CETBodytext"/>
              <w:ind w:right="-1"/>
              <w:rPr>
                <w:color w:val="000000"/>
                <w:lang w:eastAsia="it-IT"/>
              </w:rPr>
            </w:pPr>
            <w:r w:rsidRPr="00C412AB">
              <w:rPr>
                <w:color w:val="000000"/>
                <w:lang w:eastAsia="it-IT"/>
              </w:rPr>
              <w:t xml:space="preserve">Linear stiffness </w:t>
            </w:r>
            <w:r>
              <w:rPr>
                <w:color w:val="000000"/>
                <w:lang w:eastAsia="it-IT"/>
              </w:rPr>
              <w:t xml:space="preserve">of the bumper </w:t>
            </w:r>
            <w:r w:rsidRPr="00840F68">
              <w:rPr>
                <w:rFonts w:ascii="Cambria Math" w:hAnsi="Cambria Math"/>
                <w:i/>
                <w:iCs/>
              </w:rPr>
              <w:t>k</w:t>
            </w:r>
            <w:r>
              <w:rPr>
                <w:rFonts w:ascii="Cambria Math" w:hAnsi="Cambria Math"/>
                <w:i/>
                <w:iCs/>
                <w:vertAlign w:val="subscript"/>
              </w:rPr>
              <w:t>B</w:t>
            </w:r>
            <w:r>
              <w:rPr>
                <w:color w:val="000000"/>
                <w:lang w:eastAsia="it-IT"/>
              </w:rPr>
              <w:t xml:space="preserve"> [N/m]</w:t>
            </w:r>
          </w:p>
        </w:tc>
        <w:tc>
          <w:tcPr>
            <w:tcW w:w="1134" w:type="dxa"/>
            <w:shd w:val="clear" w:color="auto" w:fill="FFFFFF"/>
            <w:vAlign w:val="bottom"/>
          </w:tcPr>
          <w:p w14:paraId="493BD05B" w14:textId="0B90D152" w:rsidR="00D33E62" w:rsidRPr="00B57B36" w:rsidRDefault="00D33E62" w:rsidP="00D33E62">
            <w:pPr>
              <w:pStyle w:val="CETBodytext"/>
              <w:ind w:right="-1"/>
              <w:rPr>
                <w:rFonts w:cs="Arial"/>
                <w:szCs w:val="18"/>
                <w:lang w:val="en-GB"/>
              </w:rPr>
            </w:pPr>
            <w:r>
              <w:rPr>
                <w:color w:val="000000"/>
                <w:lang w:eastAsia="it-IT"/>
              </w:rPr>
              <w:t>various</w:t>
            </w:r>
          </w:p>
        </w:tc>
      </w:tr>
      <w:tr w:rsidR="00D33E62" w:rsidRPr="00B57B36" w14:paraId="564ACFAD" w14:textId="77777777" w:rsidTr="00B71782">
        <w:tc>
          <w:tcPr>
            <w:tcW w:w="4111" w:type="dxa"/>
            <w:shd w:val="clear" w:color="auto" w:fill="FFFFFF"/>
            <w:vAlign w:val="bottom"/>
          </w:tcPr>
          <w:p w14:paraId="1A2126E6" w14:textId="0F0E00BC" w:rsidR="00D33E62" w:rsidRPr="00C412AB" w:rsidRDefault="00D33E62" w:rsidP="00D33E62">
            <w:pPr>
              <w:pStyle w:val="CETBodytext"/>
              <w:ind w:right="-1"/>
              <w:rPr>
                <w:color w:val="000000"/>
                <w:lang w:eastAsia="it-IT"/>
              </w:rPr>
            </w:pPr>
            <w:r>
              <w:rPr>
                <w:color w:val="000000"/>
                <w:lang w:eastAsia="it-IT"/>
              </w:rPr>
              <w:t xml:space="preserve">Damping coefficient of the bumper </w:t>
            </w:r>
            <w:r w:rsidRPr="008B64FC">
              <w:rPr>
                <w:rFonts w:ascii="Cambria Math" w:hAnsi="Cambria Math"/>
                <w:i/>
                <w:iCs/>
              </w:rPr>
              <w:t>c</w:t>
            </w:r>
            <w:r w:rsidRPr="008B64FC">
              <w:rPr>
                <w:rFonts w:ascii="Cambria Math" w:hAnsi="Cambria Math"/>
                <w:i/>
                <w:iCs/>
                <w:vertAlign w:val="subscript"/>
              </w:rPr>
              <w:t>B</w:t>
            </w:r>
            <w:r>
              <w:rPr>
                <w:color w:val="000000"/>
                <w:lang w:eastAsia="it-IT"/>
              </w:rPr>
              <w:t xml:space="preserve"> [Ns/m]</w:t>
            </w:r>
          </w:p>
        </w:tc>
        <w:tc>
          <w:tcPr>
            <w:tcW w:w="1134" w:type="dxa"/>
            <w:shd w:val="clear" w:color="auto" w:fill="FFFFFF"/>
            <w:vAlign w:val="bottom"/>
          </w:tcPr>
          <w:p w14:paraId="04DE1150" w14:textId="4DBAF4AE" w:rsidR="00D33E62" w:rsidRPr="00B57B36" w:rsidRDefault="00D33E62" w:rsidP="00D33E62">
            <w:pPr>
              <w:pStyle w:val="CETBodytext"/>
              <w:ind w:right="-1"/>
              <w:rPr>
                <w:rFonts w:cs="Arial"/>
                <w:szCs w:val="18"/>
                <w:lang w:val="en-GB"/>
              </w:rPr>
            </w:pPr>
            <w:r>
              <w:rPr>
                <w:color w:val="000000"/>
                <w:lang w:eastAsia="it-IT"/>
              </w:rPr>
              <w:t>0.00</w:t>
            </w:r>
          </w:p>
        </w:tc>
      </w:tr>
    </w:tbl>
    <w:p w14:paraId="249D4D4B" w14:textId="24FE4F11" w:rsidR="00610D04" w:rsidRDefault="00610D04" w:rsidP="00610D04">
      <w:pPr>
        <w:pStyle w:val="CETHeading1"/>
        <w:tabs>
          <w:tab w:val="num" w:pos="360"/>
        </w:tabs>
        <w:rPr>
          <w:bCs/>
          <w:lang w:val="en-GB"/>
        </w:rPr>
      </w:pPr>
      <w:r>
        <w:rPr>
          <w:bCs/>
          <w:lang w:val="en-GB"/>
        </w:rPr>
        <w:t>Seismic fragility analysis</w:t>
      </w:r>
    </w:p>
    <w:p w14:paraId="33FAA929" w14:textId="1674940D" w:rsidR="00426D14" w:rsidRPr="00426D14" w:rsidRDefault="00426D14" w:rsidP="00426D14">
      <w:pPr>
        <w:pStyle w:val="CETBodytext"/>
        <w:rPr>
          <w:lang w:val="en-GB"/>
        </w:rPr>
      </w:pPr>
      <w:r>
        <w:t xml:space="preserve">The fragility function represents the probability that the seismic demand </w:t>
      </w:r>
      <w:r w:rsidR="00911C5A">
        <w:t>(EDP - Engineering Demand Parameter) on a building exceeds the limit state (</w:t>
      </w:r>
      <m:oMath>
        <m:r>
          <w:rPr>
            <w:rFonts w:ascii="Cambria Math" w:hAnsi="Cambria Math" w:cs="Cambria Math"/>
          </w:rPr>
          <m:t>LS</m:t>
        </m:r>
      </m:oMath>
      <w:r w:rsidR="00911C5A">
        <w:t>)</w:t>
      </w:r>
      <w:r>
        <w:t xml:space="preserve"> as an undesirable condition for a specific intensity measure </w:t>
      </w:r>
      <w:r w:rsidR="00911C5A">
        <w:t>(IM)</w:t>
      </w:r>
      <w:r w:rsidR="0016679B">
        <w:t xml:space="preserve"> </w:t>
      </w:r>
      <w:sdt>
        <w:sdtPr>
          <w:rPr>
            <w:color w:val="000000"/>
          </w:rPr>
          <w:tag w:val="MENDELEY_CITATION_v3_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"/>
          <w:id w:val="-566801241"/>
          <w:placeholder>
            <w:docPart w:val="DefaultPlaceholder_-1854013440"/>
          </w:placeholder>
        </w:sdtPr>
        <w:sdtContent>
          <w:r w:rsidR="00FF7EA7" w:rsidRPr="00FF7EA7">
            <w:rPr>
              <w:color w:val="000000"/>
            </w:rPr>
            <w:t>(Lallemant et al., 2015)</w:t>
          </w:r>
        </w:sdtContent>
      </w:sdt>
      <w:r w:rsidR="00911C5A">
        <w:t>.</w:t>
      </w:r>
    </w:p>
    <w:p w14:paraId="6789081A" w14:textId="0A5B5E96" w:rsidR="00610D04" w:rsidRPr="00911C5A" w:rsidRDefault="00610D04" w:rsidP="00610D04">
      <w:pPr>
        <w:pStyle w:val="CETheadingx"/>
      </w:pPr>
      <w:r w:rsidRPr="00911C5A">
        <w:t>Probabilistic seismic demand model</w:t>
      </w:r>
    </w:p>
    <w:p w14:paraId="6E484FEB" w14:textId="65DA7E49" w:rsidR="00452CC0" w:rsidRDefault="001E1C3E" w:rsidP="00452CC0">
      <w:pPr>
        <w:pStyle w:val="CETBodytext"/>
      </w:pPr>
      <w:r>
        <w:t>The probabilistic seismic demand model e</w:t>
      </w:r>
      <w:r w:rsidRPr="001E1C3E">
        <w:t xml:space="preserve">stablishes the relationship between the </w:t>
      </w:r>
      <w:r w:rsidR="00911C5A">
        <w:t>EDP</w:t>
      </w:r>
      <w:r>
        <w:t xml:space="preserve"> </w:t>
      </w:r>
      <w:r w:rsidRPr="001E1C3E">
        <w:t xml:space="preserve">and </w:t>
      </w:r>
      <w:r w:rsidR="00911C5A">
        <w:t>IM</w:t>
      </w:r>
      <w:r w:rsidRPr="001E1C3E">
        <w:t xml:space="preserve"> of the earthquake.</w:t>
      </w:r>
      <w:r>
        <w:t xml:space="preserve"> </w:t>
      </w:r>
      <w:r w:rsidRPr="001E1C3E">
        <w:t xml:space="preserve">To define this relationship, several </w:t>
      </w:r>
      <w:r>
        <w:t xml:space="preserve">analytical </w:t>
      </w:r>
      <w:r w:rsidRPr="001E1C3E">
        <w:t xml:space="preserve">methods can be used. The </w:t>
      </w:r>
      <w:r>
        <w:t>C</w:t>
      </w:r>
      <w:r w:rsidRPr="001E1C3E">
        <w:t xml:space="preserve">loud </w:t>
      </w:r>
      <w:r>
        <w:t>M</w:t>
      </w:r>
      <w:r w:rsidRPr="001E1C3E">
        <w:t xml:space="preserve">ethod is one of the </w:t>
      </w:r>
      <w:proofErr w:type="gramStart"/>
      <w:r w:rsidRPr="001E1C3E">
        <w:t>most commonly used</w:t>
      </w:r>
      <w:proofErr w:type="gramEnd"/>
      <w:r w:rsidR="00C267A6">
        <w:t>, b</w:t>
      </w:r>
      <w:r w:rsidR="00C267A6" w:rsidRPr="00C267A6">
        <w:t>ecause it has the advantage over other methods of using ground motion without the need for scaling</w:t>
      </w:r>
      <w:r w:rsidR="00C267A6">
        <w:t>.</w:t>
      </w:r>
    </w:p>
    <w:p w14:paraId="4345F152" w14:textId="1ECCEE73" w:rsidR="0030756F" w:rsidRDefault="0030756F" w:rsidP="00452CC0">
      <w:pPr>
        <w:pStyle w:val="CETBodytext"/>
      </w:pPr>
      <w:r w:rsidRPr="0030756F">
        <w:t xml:space="preserve">Under the assumption of a lognormal probability distribution for </w:t>
      </w:r>
      <w:r>
        <w:t>demand EDP</w:t>
      </w:r>
      <w:r w:rsidRPr="0030756F">
        <w:t xml:space="preserve">, </w:t>
      </w:r>
      <w:r>
        <w:t xml:space="preserve">the median demand </w:t>
      </w:r>
      <m:oMath>
        <m:sSub>
          <m:sSubPr>
            <m:ctrlPr>
              <w:rPr>
                <w:rFonts w:ascii="Cambria Math" w:hAnsi="Cambria Math"/>
                <w:i/>
              </w:rPr>
            </m:ctrlPr>
          </m:sSubPr>
          <m:e>
            <m:r>
              <w:rPr>
                <w:rFonts w:ascii="Cambria Math" w:hAnsi="Cambria Math"/>
              </w:rPr>
              <m:t>D</m:t>
            </m:r>
          </m:e>
          <m:sub>
            <m:r>
              <w:rPr>
                <w:rFonts w:ascii="Cambria Math" w:hAnsi="Cambria Math"/>
              </w:rPr>
              <m:t>m</m:t>
            </m:r>
          </m:sub>
        </m:sSub>
      </m:oMath>
      <w:r w:rsidRPr="0030756F">
        <w:t xml:space="preserve"> is related to </w:t>
      </w:r>
      <m:oMath>
        <m:r>
          <w:rPr>
            <w:rFonts w:ascii="Cambria Math" w:hAnsi="Cambria Math"/>
          </w:rPr>
          <m:t>IM</m:t>
        </m:r>
      </m:oMath>
      <w:r w:rsidRPr="0030756F">
        <w:t xml:space="preserve"> by a power law of the </w:t>
      </w:r>
      <w:proofErr w:type="gramStart"/>
      <w:r w:rsidRPr="0030756F">
        <w:t>type</w:t>
      </w:r>
      <w:proofErr w:type="gramEnd"/>
    </w:p>
    <w:tbl>
      <w:tblPr>
        <w:tblW w:w="5000" w:type="pct"/>
        <w:tblLook w:val="04A0" w:firstRow="1" w:lastRow="0" w:firstColumn="1" w:lastColumn="0" w:noHBand="0" w:noVBand="1"/>
      </w:tblPr>
      <w:tblGrid>
        <w:gridCol w:w="7265"/>
        <w:gridCol w:w="751"/>
        <w:gridCol w:w="771"/>
      </w:tblGrid>
      <w:tr w:rsidR="00F74C42" w:rsidRPr="00B57B36" w14:paraId="64BEF5B1" w14:textId="77777777" w:rsidTr="00977EC9">
        <w:tc>
          <w:tcPr>
            <w:tcW w:w="7265" w:type="dxa"/>
            <w:shd w:val="clear" w:color="auto" w:fill="auto"/>
            <w:vAlign w:val="center"/>
          </w:tcPr>
          <w:p w14:paraId="42DA1E78" w14:textId="59D55376" w:rsidR="00F74C42" w:rsidRPr="000060B0" w:rsidRDefault="00000000" w:rsidP="00977EC9">
            <w:pPr>
              <w:pStyle w:val="CETEquation"/>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IM</m:t>
                        </m:r>
                      </m:e>
                    </m:d>
                  </m:e>
                  <m:sup>
                    <m:r>
                      <w:rPr>
                        <w:rFonts w:ascii="Cambria Math" w:hAnsi="Cambria Math"/>
                      </w:rPr>
                      <m:t>b</m:t>
                    </m:r>
                  </m:sup>
                </m:sSup>
              </m:oMath>
            </m:oMathPara>
          </w:p>
        </w:tc>
        <w:tc>
          <w:tcPr>
            <w:tcW w:w="751" w:type="dxa"/>
          </w:tcPr>
          <w:p w14:paraId="44CFB211" w14:textId="77777777" w:rsidR="00F74C42" w:rsidRPr="00B57B36" w:rsidRDefault="00F74C42" w:rsidP="00977EC9">
            <w:pPr>
              <w:pStyle w:val="CETEquation"/>
              <w:jc w:val="right"/>
            </w:pPr>
          </w:p>
        </w:tc>
        <w:tc>
          <w:tcPr>
            <w:tcW w:w="771" w:type="dxa"/>
            <w:shd w:val="clear" w:color="auto" w:fill="auto"/>
            <w:vAlign w:val="center"/>
          </w:tcPr>
          <w:p w14:paraId="6EEF1329" w14:textId="77777777" w:rsidR="00F74C42" w:rsidRPr="00B57B36" w:rsidRDefault="00F74C42" w:rsidP="00977EC9">
            <w:pPr>
              <w:pStyle w:val="CETEquation"/>
              <w:jc w:val="right"/>
            </w:pPr>
            <w:r w:rsidRPr="00B57B36">
              <w:t>(1)</w:t>
            </w:r>
          </w:p>
        </w:tc>
      </w:tr>
    </w:tbl>
    <w:p w14:paraId="406E14C7" w14:textId="293D0803" w:rsidR="00C267A6" w:rsidRDefault="00C267A6" w:rsidP="00452CC0">
      <w:pPr>
        <w:pStyle w:val="CETBodytext"/>
      </w:pPr>
      <w:r w:rsidRPr="00C267A6">
        <w:t xml:space="preserve">where a and b are the coefficients obtained by linear regression of </w:t>
      </w:r>
      <w:r>
        <w:t xml:space="preserve">of </w:t>
      </w:r>
      <m:oMath>
        <m:r>
          <w:rPr>
            <w:rFonts w:ascii="Cambria Math" w:hAnsi="Cambria Math"/>
          </w:rPr>
          <m:t>D</m:t>
        </m:r>
      </m:oMath>
      <w:r>
        <w:t xml:space="preserve"> and IM </w:t>
      </w:r>
      <w:r w:rsidRPr="00C267A6">
        <w:t>on the bi-logarithmic plane</w:t>
      </w:r>
    </w:p>
    <w:tbl>
      <w:tblPr>
        <w:tblW w:w="5000" w:type="pct"/>
        <w:tblLook w:val="04A0" w:firstRow="1" w:lastRow="0" w:firstColumn="1" w:lastColumn="0" w:noHBand="0" w:noVBand="1"/>
      </w:tblPr>
      <w:tblGrid>
        <w:gridCol w:w="7265"/>
        <w:gridCol w:w="751"/>
        <w:gridCol w:w="771"/>
      </w:tblGrid>
      <w:tr w:rsidR="00F74C42" w:rsidRPr="00B57B36" w14:paraId="39FE5047" w14:textId="77777777" w:rsidTr="00977EC9">
        <w:tc>
          <w:tcPr>
            <w:tcW w:w="7265" w:type="dxa"/>
            <w:shd w:val="clear" w:color="auto" w:fill="auto"/>
            <w:vAlign w:val="center"/>
          </w:tcPr>
          <w:p w14:paraId="67A55C04" w14:textId="6493E161" w:rsidR="00F74C42" w:rsidRPr="000060B0" w:rsidRDefault="00F74C42" w:rsidP="00977EC9">
            <w:pPr>
              <w:pStyle w:val="CETEquation"/>
            </w:pPr>
            <m:oMathPara>
              <m:oMathParaPr>
                <m:jc m:val="left"/>
              </m:oMathParaPr>
              <m:oMath>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m</m:t>
                        </m:r>
                      </m:sub>
                    </m:sSub>
                  </m:e>
                </m:d>
                <m:r>
                  <w:rPr>
                    <w:rFonts w:ascii="Cambria Math" w:hAnsi="Cambria Math"/>
                  </w:rPr>
                  <m:t>=b∙ln</m:t>
                </m:r>
                <m:d>
                  <m:dPr>
                    <m:ctrlPr>
                      <w:rPr>
                        <w:rFonts w:ascii="Cambria Math" w:hAnsi="Cambria Math"/>
                        <w:i/>
                      </w:rPr>
                    </m:ctrlPr>
                  </m:dPr>
                  <m:e>
                    <m:r>
                      <w:rPr>
                        <w:rFonts w:ascii="Cambria Math" w:hAnsi="Cambria Math"/>
                      </w:rPr>
                      <m:t>IM</m:t>
                    </m:r>
                  </m:e>
                </m:d>
                <m:r>
                  <w:rPr>
                    <w:rFonts w:ascii="Cambria Math" w:hAnsi="Cambria Math"/>
                  </w:rPr>
                  <m:t>+ln</m:t>
                </m:r>
                <m:d>
                  <m:dPr>
                    <m:ctrlPr>
                      <w:rPr>
                        <w:rFonts w:ascii="Cambria Math" w:hAnsi="Cambria Math"/>
                        <w:i/>
                      </w:rPr>
                    </m:ctrlPr>
                  </m:dPr>
                  <m:e>
                    <m:r>
                      <w:rPr>
                        <w:rFonts w:ascii="Cambria Math" w:hAnsi="Cambria Math"/>
                      </w:rPr>
                      <m:t>a</m:t>
                    </m:r>
                  </m:e>
                </m:d>
              </m:oMath>
            </m:oMathPara>
          </w:p>
        </w:tc>
        <w:tc>
          <w:tcPr>
            <w:tcW w:w="751" w:type="dxa"/>
          </w:tcPr>
          <w:p w14:paraId="4DC7FE76" w14:textId="77777777" w:rsidR="00F74C42" w:rsidRPr="00B57B36" w:rsidRDefault="00F74C42" w:rsidP="00977EC9">
            <w:pPr>
              <w:pStyle w:val="CETEquation"/>
              <w:jc w:val="right"/>
            </w:pPr>
          </w:p>
        </w:tc>
        <w:tc>
          <w:tcPr>
            <w:tcW w:w="771" w:type="dxa"/>
            <w:shd w:val="clear" w:color="auto" w:fill="auto"/>
            <w:vAlign w:val="center"/>
          </w:tcPr>
          <w:p w14:paraId="0C79DC1F" w14:textId="7FC2AEDF" w:rsidR="00F74C42" w:rsidRPr="00B57B36" w:rsidRDefault="00F74C42" w:rsidP="00977EC9">
            <w:pPr>
              <w:pStyle w:val="CETEquation"/>
              <w:jc w:val="right"/>
            </w:pPr>
            <w:r w:rsidRPr="00B57B36">
              <w:t>(</w:t>
            </w:r>
            <w:r>
              <w:t>2</w:t>
            </w:r>
            <w:r w:rsidRPr="00B57B36">
              <w:t>)</w:t>
            </w:r>
          </w:p>
        </w:tc>
      </w:tr>
    </w:tbl>
    <w:p w14:paraId="579B68CB" w14:textId="684AACF2" w:rsidR="00C267A6" w:rsidRDefault="00F771D0" w:rsidP="00452CC0">
      <w:pPr>
        <w:pStyle w:val="CETBodytext"/>
      </w:pPr>
      <w:r w:rsidRPr="00F771D0">
        <w:t xml:space="preserve">The probability model of seismic demand has the </w:t>
      </w:r>
      <w:proofErr w:type="gramStart"/>
      <w:r w:rsidRPr="00F771D0">
        <w:t>form</w:t>
      </w:r>
      <w:proofErr w:type="gramEnd"/>
    </w:p>
    <w:tbl>
      <w:tblPr>
        <w:tblW w:w="5000" w:type="pct"/>
        <w:tblLook w:val="04A0" w:firstRow="1" w:lastRow="0" w:firstColumn="1" w:lastColumn="0" w:noHBand="0" w:noVBand="1"/>
      </w:tblPr>
      <w:tblGrid>
        <w:gridCol w:w="7265"/>
        <w:gridCol w:w="751"/>
        <w:gridCol w:w="771"/>
      </w:tblGrid>
      <w:tr w:rsidR="00F74C42" w:rsidRPr="00B57B36" w14:paraId="600B8C70" w14:textId="77777777" w:rsidTr="00977EC9">
        <w:tc>
          <w:tcPr>
            <w:tcW w:w="7265" w:type="dxa"/>
            <w:shd w:val="clear" w:color="auto" w:fill="auto"/>
            <w:vAlign w:val="center"/>
          </w:tcPr>
          <w:p w14:paraId="52278EAC" w14:textId="3F374FFD" w:rsidR="00F74C42" w:rsidRPr="000060B0" w:rsidRDefault="00F74C42" w:rsidP="00977EC9">
            <w:pPr>
              <w:pStyle w:val="CETEquation"/>
            </w:pPr>
            <m:oMathPara>
              <m:oMathParaPr>
                <m:jc m:val="left"/>
              </m:oMathParaPr>
              <m:oMath>
                <m:r>
                  <w:rPr>
                    <w:rFonts w:ascii="Cambria Math" w:hAnsi="Cambria Math"/>
                  </w:rPr>
                  <m:t>P</m:t>
                </m:r>
                <m:d>
                  <m:dPr>
                    <m:begChr m:val="["/>
                    <m:endChr m:val="]"/>
                    <m:ctrlPr>
                      <w:rPr>
                        <w:rFonts w:ascii="Cambria Math" w:hAnsi="Cambria Math"/>
                        <w:i/>
                      </w:rPr>
                    </m:ctrlPr>
                  </m:dPr>
                  <m:e>
                    <m:r>
                      <w:rPr>
                        <w:rFonts w:ascii="Cambria Math" w:hAnsi="Cambria Math"/>
                      </w:rPr>
                      <m:t>D≥LS|IM</m:t>
                    </m:r>
                  </m:e>
                </m:d>
                <m:r>
                  <w:rPr>
                    <w:rFonts w:ascii="Cambria Math" w:hAnsi="Cambria Math"/>
                  </w:rPr>
                  <m:t>=1-</m:t>
                </m:r>
                <m:r>
                  <m:rPr>
                    <m:sty m:val="p"/>
                  </m:rPr>
                  <w:rPr>
                    <w:rFonts w:ascii="Cambria Math" w:hAnsi="Cambria Math"/>
                  </w:rPr>
                  <m:t>Φ</m:t>
                </m:r>
                <m:d>
                  <m:dPr>
                    <m:ctrlPr>
                      <w:rPr>
                        <w:rFonts w:ascii="Cambria Math" w:hAnsi="Cambria Math"/>
                        <w:i/>
                      </w:rPr>
                    </m:ctrlPr>
                  </m:dPr>
                  <m:e>
                    <m:f>
                      <m:fPr>
                        <m:ctrlPr>
                          <w:rPr>
                            <w:rFonts w:ascii="Cambria Math" w:hAnsi="Cambria Math"/>
                            <w:i/>
                          </w:rPr>
                        </m:ctrlPr>
                      </m:fPr>
                      <m:num>
                        <m:r>
                          <w:rPr>
                            <w:rFonts w:ascii="Cambria Math" w:hAnsi="Cambria Math"/>
                          </w:rPr>
                          <m:t>ln</m:t>
                        </m:r>
                        <m:d>
                          <m:dPr>
                            <m:ctrlPr>
                              <w:rPr>
                                <w:rFonts w:ascii="Cambria Math" w:hAnsi="Cambria Math"/>
                                <w:i/>
                              </w:rPr>
                            </m:ctrlPr>
                          </m:dPr>
                          <m:e>
                            <m:r>
                              <w:rPr>
                                <w:rFonts w:ascii="Cambria Math" w:hAnsi="Cambria Math"/>
                              </w:rPr>
                              <m:t>LS</m:t>
                            </m:r>
                          </m:e>
                        </m:d>
                        <m:r>
                          <w:rPr>
                            <w:rFonts w:ascii="Cambria Math" w:hAnsi="Cambria Math"/>
                          </w:rPr>
                          <m:t>-ln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m</m:t>
                                </m:r>
                              </m:sub>
                            </m:sSub>
                          </m:e>
                        </m:d>
                      </m:num>
                      <m:den>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D|IM</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LS</m:t>
                                    </m:r>
                                  </m:sub>
                                </m:sSub>
                              </m:e>
                              <m:sup>
                                <m:r>
                                  <w:rPr>
                                    <w:rFonts w:ascii="Cambria Math" w:hAnsi="Cambria Math"/>
                                  </w:rPr>
                                  <m:t>2</m:t>
                                </m:r>
                              </m:sup>
                            </m:sSup>
                          </m:e>
                        </m:rad>
                      </m:den>
                    </m:f>
                  </m:e>
                </m:d>
              </m:oMath>
            </m:oMathPara>
          </w:p>
        </w:tc>
        <w:tc>
          <w:tcPr>
            <w:tcW w:w="751" w:type="dxa"/>
          </w:tcPr>
          <w:p w14:paraId="5299472E" w14:textId="77777777" w:rsidR="00F74C42" w:rsidRPr="00B57B36" w:rsidRDefault="00F74C42" w:rsidP="00977EC9">
            <w:pPr>
              <w:pStyle w:val="CETEquation"/>
              <w:jc w:val="right"/>
            </w:pPr>
          </w:p>
        </w:tc>
        <w:tc>
          <w:tcPr>
            <w:tcW w:w="771" w:type="dxa"/>
            <w:shd w:val="clear" w:color="auto" w:fill="auto"/>
            <w:vAlign w:val="center"/>
          </w:tcPr>
          <w:p w14:paraId="5D4CA2B9" w14:textId="3D0D36BE" w:rsidR="00F74C42" w:rsidRPr="00B57B36" w:rsidRDefault="00F74C42" w:rsidP="00977EC9">
            <w:pPr>
              <w:pStyle w:val="CETEquation"/>
              <w:jc w:val="right"/>
            </w:pPr>
            <w:r w:rsidRPr="00B57B36">
              <w:t>(</w:t>
            </w:r>
            <w:r>
              <w:t>3</w:t>
            </w:r>
            <w:r w:rsidRPr="00B57B36">
              <w:t>)</w:t>
            </w:r>
          </w:p>
        </w:tc>
      </w:tr>
    </w:tbl>
    <w:p w14:paraId="77BDD409" w14:textId="7AAA6CD2" w:rsidR="00C83D7B" w:rsidRDefault="00F771D0" w:rsidP="0016679B">
      <w:pPr>
        <w:pStyle w:val="CETBodytext"/>
      </w:pPr>
      <w:r>
        <w:t>where</w:t>
      </w:r>
      <w:r w:rsidR="00911C5A" w:rsidRPr="00911C5A">
        <w:t xml:space="preserve"> </w:t>
      </w:r>
      <m:oMath>
        <m:r>
          <m:rPr>
            <m:sty m:val="p"/>
          </m:rPr>
          <w:rPr>
            <w:rFonts w:ascii="Cambria Math" w:hAnsi="Cambria Math"/>
          </w:rPr>
          <m:t>Φ</m:t>
        </m:r>
      </m:oMath>
      <w:r w:rsidR="00911C5A">
        <w:t xml:space="preserve"> is the standard cumulative normal distribution function,</w:t>
      </w:r>
      <w:r>
        <w:t xml:space="preserve"> </w:t>
      </w:r>
      <m:oMath>
        <m:sSub>
          <m:sSubPr>
            <m:ctrlPr>
              <w:rPr>
                <w:rFonts w:ascii="Cambria Math" w:hAnsi="Cambria Math"/>
              </w:rPr>
            </m:ctrlPr>
          </m:sSubPr>
          <m:e>
            <m:r>
              <w:rPr>
                <w:rFonts w:ascii="Cambria Math" w:hAnsi="Cambria Math"/>
              </w:rPr>
              <m:t>β</m:t>
            </m:r>
          </m:e>
          <m:sub>
            <m:r>
              <w:rPr>
                <w:rFonts w:ascii="Cambria Math" w:hAnsi="Cambria Math"/>
              </w:rPr>
              <m:t>D</m:t>
            </m:r>
            <m:r>
              <m:rPr>
                <m:sty m:val="p"/>
              </m:rPr>
              <w:rPr>
                <w:rFonts w:ascii="Cambria Math" w:hAnsi="Cambria Math"/>
              </w:rPr>
              <m:t>|</m:t>
            </m:r>
            <m:r>
              <w:rPr>
                <w:rFonts w:ascii="Cambria Math" w:hAnsi="Cambria Math"/>
              </w:rPr>
              <m:t>IM</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i</m:t>
                                </m:r>
                              </m:sub>
                            </m:sSub>
                          </m:e>
                        </m:d>
                        <m:r>
                          <m:rPr>
                            <m:sty m:val="p"/>
                          </m:rPr>
                          <w:rPr>
                            <w:rFonts w:ascii="Cambria Math" w:hAnsi="Cambria Math"/>
                          </w:rPr>
                          <m:t>-</m:t>
                        </m:r>
                        <m: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m</m:t>
                                </m:r>
                              </m:sub>
                            </m:sSub>
                          </m:e>
                        </m:d>
                      </m:e>
                    </m:d>
                  </m:e>
                </m:nary>
              </m:num>
              <m:den>
                <m:r>
                  <w:rPr>
                    <w:rFonts w:ascii="Cambria Math" w:hAnsi="Cambria Math"/>
                  </w:rPr>
                  <m:t>N</m:t>
                </m:r>
                <m:r>
                  <m:rPr>
                    <m:sty m:val="p"/>
                  </m:rPr>
                  <w:rPr>
                    <w:rFonts w:ascii="Cambria Math" w:hAnsi="Cambria Math"/>
                  </w:rPr>
                  <m:t>-2</m:t>
                </m:r>
              </m:den>
            </m:f>
          </m:e>
        </m:rad>
      </m:oMath>
      <w:r>
        <w:t xml:space="preserve"> </w:t>
      </w:r>
      <w:r w:rsidRPr="00F771D0">
        <w:t>is the conditional logarithmic standard deviation depending on the variability of the data set, N is the number of ground motions</w:t>
      </w:r>
      <w:r>
        <w:t xml:space="preserve">,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F771D0">
        <w:t xml:space="preserve"> (</w:t>
      </w:r>
      <m:oMath>
        <m:r>
          <w:rPr>
            <w:rFonts w:ascii="Cambria Math" w:hAnsi="Cambria Math"/>
          </w:rPr>
          <m:t>i=1,…,N</m:t>
        </m:r>
      </m:oMath>
      <w:r w:rsidRPr="00F771D0">
        <w:t>) is the i-th computed value of the demand</w:t>
      </w:r>
      <w:r w:rsidR="00426D14">
        <w:t xml:space="preserve">, </w:t>
      </w:r>
      <m:oMath>
        <m:sSub>
          <m:sSubPr>
            <m:ctrlPr>
              <w:rPr>
                <w:rFonts w:ascii="Cambria Math" w:hAnsi="Cambria Math"/>
                <w:i/>
              </w:rPr>
            </m:ctrlPr>
          </m:sSubPr>
          <m:e>
            <m:r>
              <w:rPr>
                <w:rFonts w:ascii="Cambria Math" w:hAnsi="Cambria Math"/>
              </w:rPr>
              <m:t>β</m:t>
            </m:r>
          </m:e>
          <m:sub>
            <m:r>
              <w:rPr>
                <w:rFonts w:ascii="Cambria Math" w:hAnsi="Cambria Math"/>
              </w:rPr>
              <m:t>LS</m:t>
            </m:r>
          </m:sub>
        </m:sSub>
      </m:oMath>
      <w:r w:rsidR="00426D14">
        <w:t xml:space="preserve"> </w:t>
      </w:r>
      <w:r w:rsidR="00426D14" w:rsidRPr="00426D14">
        <w:t>is the uncertainty related to the selected limit state</w:t>
      </w:r>
      <w:r w:rsidR="00426D14">
        <w:t xml:space="preserve"> </w:t>
      </w:r>
      <w:r w:rsidR="00426D14" w:rsidRPr="00426D14">
        <w:t xml:space="preserve">(in this </w:t>
      </w:r>
      <w:r w:rsidR="00426D14">
        <w:t>work</w:t>
      </w:r>
      <w:r w:rsidR="00426D14" w:rsidRPr="00426D14">
        <w:t xml:space="preserve"> place equal to 0).</w:t>
      </w:r>
    </w:p>
    <w:p w14:paraId="3D345C23" w14:textId="77777777" w:rsidR="00FE528F" w:rsidRPr="00FE528F" w:rsidRDefault="00FE528F" w:rsidP="00FE528F">
      <w:pPr>
        <w:pStyle w:val="CETheadingx"/>
      </w:pPr>
      <w:r w:rsidRPr="00FE528F">
        <w:t>Selection of ground motions</w:t>
      </w:r>
    </w:p>
    <w:p w14:paraId="1CBF6C81" w14:textId="77777777" w:rsidR="00FE528F" w:rsidRPr="00C83D7B" w:rsidRDefault="00FE528F" w:rsidP="00FE528F">
      <w:pPr>
        <w:pStyle w:val="CETBodytext"/>
      </w:pPr>
      <w:r w:rsidRPr="005424AE">
        <w:t>A set of 2</w:t>
      </w:r>
      <w:r>
        <w:t>0</w:t>
      </w:r>
      <w:r w:rsidRPr="005424AE">
        <w:t xml:space="preserve"> accelerograms was chosen to investigate the behavior of the floating roof. </w:t>
      </w:r>
      <w:proofErr w:type="gramStart"/>
      <w:r w:rsidRPr="005424AE">
        <w:t>In particular, 6</w:t>
      </w:r>
      <w:proofErr w:type="gramEnd"/>
      <w:r w:rsidRPr="005424AE">
        <w:t xml:space="preserve"> </w:t>
      </w:r>
      <w:r>
        <w:t xml:space="preserve">long duration </w:t>
      </w:r>
      <w:r w:rsidRPr="005424AE">
        <w:t xml:space="preserve">earthquakes, 8 near fault earthquakes and 7 standard records were selected to cover a </w:t>
      </w:r>
      <w:r>
        <w:t>proper</w:t>
      </w:r>
      <w:r w:rsidRPr="005424AE">
        <w:t xml:space="preserve"> range of PGA. </w:t>
      </w:r>
    </w:p>
    <w:p w14:paraId="57C6CFF9" w14:textId="0B2AA1C8" w:rsidR="00610D04" w:rsidRPr="00911C5A" w:rsidRDefault="00610D04" w:rsidP="00610D04">
      <w:pPr>
        <w:pStyle w:val="CETheadingx"/>
      </w:pPr>
      <w:r w:rsidRPr="00911C5A">
        <w:t>Fragility curves</w:t>
      </w:r>
    </w:p>
    <w:p w14:paraId="084BB11F" w14:textId="5EB03E46" w:rsidR="00C83D7B" w:rsidRDefault="00635943" w:rsidP="00C83D7B">
      <w:pPr>
        <w:pStyle w:val="CETBodytext"/>
      </w:pPr>
      <w:r w:rsidRPr="00635943">
        <w:t xml:space="preserve">First, the effect </w:t>
      </w:r>
      <w:r>
        <w:t xml:space="preserve">of </w:t>
      </w:r>
      <w:r w:rsidRPr="00635943">
        <w:t>the stiffness of the sealing system</w:t>
      </w:r>
      <w: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635943">
        <w:t xml:space="preserve"> on the number of impacts</w:t>
      </w:r>
      <w:r w:rsidR="00DA7634">
        <w:t xml:space="preserve"> </w:t>
      </w:r>
      <m:oMath>
        <m:r>
          <w:rPr>
            <w:rFonts w:ascii="Cambria Math" w:hAnsi="Cambria Math"/>
          </w:rPr>
          <m:t>I</m:t>
        </m:r>
      </m:oMath>
      <w:r w:rsidRPr="00635943">
        <w:t xml:space="preserve"> was studied.</w:t>
      </w:r>
    </w:p>
    <w:p w14:paraId="271748A6" w14:textId="38EE35F0" w:rsidR="00DA7634" w:rsidRDefault="00635943" w:rsidP="00635943">
      <w:pPr>
        <w:pStyle w:val="CETBodytext"/>
      </w:pPr>
      <w:r>
        <w:t>Considering</w:t>
      </w:r>
      <w:r w:rsidRPr="00635943">
        <w:t xml:space="preserve">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sidR="00DA7634">
        <w:rPr>
          <w:iCs/>
          <w:color w:val="000000"/>
          <w:lang w:eastAsia="it-IT"/>
        </w:rPr>
        <w:t>= 100</w:t>
      </w:r>
      <w:r w:rsidR="00DA7634">
        <w:t xml:space="preserve"> </w:t>
      </w:r>
      <w:r>
        <w:t>mm</w:t>
      </w:r>
      <w:r w:rsidRPr="00635943">
        <w:t xml:space="preserve"> and </w:t>
      </w:r>
      <w:r>
        <w:t>hard</w:t>
      </w:r>
      <w:r w:rsidRPr="008A3CFC">
        <w:t xml:space="preserve"> impact</w:t>
      </w:r>
      <w:r w:rsidRPr="00635943">
        <w:t>, the results (Fig.</w:t>
      </w:r>
      <w:r w:rsidR="00FE528F">
        <w:t xml:space="preserve"> 2b</w:t>
      </w:r>
      <w:r w:rsidRPr="00635943">
        <w:t xml:space="preserve">) </w:t>
      </w:r>
      <w:r>
        <w:t xml:space="preserve">clearly </w:t>
      </w:r>
      <w:r w:rsidRPr="00635943">
        <w:t>show that as the period of oscillation of the system decreases or as the stiffness of the sealing system increases, the probability of an impact reduces for the same PGA.</w:t>
      </w:r>
      <w:r>
        <w:t xml:space="preserve"> </w:t>
      </w:r>
      <w:r w:rsidR="00DA7634" w:rsidRPr="00DA7634">
        <w:t xml:space="preserve">This is evident not only from the trend of the fragility curves, but also from the </w:t>
      </w:r>
      <w:r w:rsidR="00DA7634">
        <w:t xml:space="preserve">data </w:t>
      </w:r>
      <w:r w:rsidR="00DA7634" w:rsidRPr="00DA7634">
        <w:t>cloud in Fig.</w:t>
      </w:r>
      <w:r w:rsidR="00FE528F">
        <w:t xml:space="preserve"> 2a.</w:t>
      </w:r>
      <w:r w:rsidR="00DA7634" w:rsidRPr="00DA7634">
        <w:t xml:space="preserve"> For the case where the sealing system is more rigid, </w:t>
      </w:r>
      <m:oMath>
        <m:r>
          <w:rPr>
            <w:rFonts w:ascii="Cambria Math" w:hAnsi="Cambria Math"/>
          </w:rPr>
          <m:t>T</m:t>
        </m:r>
      </m:oMath>
      <w:r w:rsidR="00DA7634">
        <w:t xml:space="preserve"> = 0.75 s</w:t>
      </w:r>
      <w:r w:rsidR="00DA7634" w:rsidRPr="00DA7634">
        <w:t xml:space="preserve">, it is observed that many points of the cloud are located around the value 0 of </w:t>
      </w:r>
      <m:oMath>
        <m:r>
          <w:rPr>
            <w:rFonts w:ascii="Cambria Math" w:hAnsi="Cambria Math"/>
          </w:rPr>
          <m:t>ln</m:t>
        </m:r>
        <m:d>
          <m:dPr>
            <m:ctrlPr>
              <w:rPr>
                <w:rFonts w:ascii="Cambria Math" w:hAnsi="Cambria Math"/>
                <w:i/>
              </w:rPr>
            </m:ctrlPr>
          </m:dPr>
          <m:e>
            <m:r>
              <w:rPr>
                <w:rFonts w:ascii="Cambria Math" w:hAnsi="Cambria Math"/>
              </w:rPr>
              <m:t>I</m:t>
            </m:r>
          </m:e>
        </m:d>
      </m:oMath>
      <w:r w:rsidR="00DA7634">
        <w:t>.</w:t>
      </w:r>
    </w:p>
    <w:p w14:paraId="52337966" w14:textId="14E5B50E" w:rsidR="00DA7634" w:rsidRDefault="00DA7634" w:rsidP="00254DA7">
      <w:pPr>
        <w:pStyle w:val="CETBodytext"/>
        <w:keepNext/>
        <w:jc w:val="left"/>
      </w:pPr>
      <w:r>
        <w:lastRenderedPageBreak/>
        <w:t>a)</w:t>
      </w:r>
      <w:r w:rsidR="00254DA7" w:rsidRPr="00254DA7">
        <w:t xml:space="preserve"> </w:t>
      </w:r>
      <w:r w:rsidR="00254DA7" w:rsidRPr="00254DA7">
        <w:rPr>
          <w:noProof/>
          <w:lang w:val="it-IT" w:eastAsia="it-IT"/>
        </w:rPr>
        <w:drawing>
          <wp:inline distT="0" distB="0" distL="0" distR="0" wp14:anchorId="1FC4955D" wp14:editId="2743AB4D">
            <wp:extent cx="2611582" cy="1691530"/>
            <wp:effectExtent l="0" t="0" r="0" b="4445"/>
            <wp:docPr id="88368500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2">
                      <a:extLst>
                        <a:ext uri="{28A0092B-C50C-407E-A947-70E740481C1C}">
                          <a14:useLocalDpi xmlns:a14="http://schemas.microsoft.com/office/drawing/2010/main" val="0"/>
                        </a:ext>
                      </a:extLst>
                    </a:blip>
                    <a:srcRect r="7497"/>
                    <a:stretch/>
                  </pic:blipFill>
                  <pic:spPr bwMode="auto">
                    <a:xfrm>
                      <a:off x="0" y="0"/>
                      <a:ext cx="2612308" cy="1692000"/>
                    </a:xfrm>
                    <a:prstGeom prst="rect">
                      <a:avLst/>
                    </a:prstGeom>
                    <a:noFill/>
                    <a:ln>
                      <a:noFill/>
                    </a:ln>
                    <a:extLst>
                      <a:ext uri="{53640926-AAD7-44D8-BBD7-CCE9431645EC}">
                        <a14:shadowObscured xmlns:a14="http://schemas.microsoft.com/office/drawing/2010/main"/>
                      </a:ext>
                    </a:extLst>
                  </pic:spPr>
                </pic:pic>
              </a:graphicData>
            </a:graphic>
          </wp:inline>
        </w:drawing>
      </w:r>
      <w:r w:rsidR="00A43C16">
        <w:t xml:space="preserve">  </w:t>
      </w:r>
      <w:r>
        <w:t>b)</w:t>
      </w:r>
      <w:r w:rsidR="00254DA7" w:rsidRPr="00254DA7">
        <w:rPr>
          <w:noProof/>
          <w:lang w:val="it-IT" w:eastAsia="it-IT"/>
        </w:rPr>
        <w:drawing>
          <wp:inline distT="0" distB="0" distL="0" distR="0" wp14:anchorId="3E3FE2EA" wp14:editId="7F15AF09">
            <wp:extent cx="2653081" cy="1692000"/>
            <wp:effectExtent l="0" t="0" r="0" b="3810"/>
            <wp:docPr id="37510487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a:extLst>
                        <a:ext uri="{28A0092B-C50C-407E-A947-70E740481C1C}">
                          <a14:useLocalDpi xmlns:a14="http://schemas.microsoft.com/office/drawing/2010/main" val="0"/>
                        </a:ext>
                      </a:extLst>
                    </a:blip>
                    <a:srcRect r="6053"/>
                    <a:stretch/>
                  </pic:blipFill>
                  <pic:spPr bwMode="auto">
                    <a:xfrm>
                      <a:off x="0" y="0"/>
                      <a:ext cx="2653081" cy="1692000"/>
                    </a:xfrm>
                    <a:prstGeom prst="rect">
                      <a:avLst/>
                    </a:prstGeom>
                    <a:noFill/>
                    <a:ln>
                      <a:noFill/>
                    </a:ln>
                    <a:extLst>
                      <a:ext uri="{53640926-AAD7-44D8-BBD7-CCE9431645EC}">
                        <a14:shadowObscured xmlns:a14="http://schemas.microsoft.com/office/drawing/2010/main"/>
                      </a:ext>
                    </a:extLst>
                  </pic:spPr>
                </pic:pic>
              </a:graphicData>
            </a:graphic>
          </wp:inline>
        </w:drawing>
      </w:r>
    </w:p>
    <w:p w14:paraId="43462CDF" w14:textId="2BC856AF" w:rsidR="009D7896" w:rsidRDefault="00DA7634" w:rsidP="00254DA7">
      <w:pPr>
        <w:pStyle w:val="CETCaption"/>
      </w:pPr>
      <w:r w:rsidRPr="00254DA7">
        <w:t xml:space="preserve">Figure </w:t>
      </w:r>
      <w:r w:rsidRPr="00254DA7">
        <w:fldChar w:fldCharType="begin"/>
      </w:r>
      <w:r w:rsidRPr="00254DA7">
        <w:instrText xml:space="preserve"> SEQ Figure \* ARABIC </w:instrText>
      </w:r>
      <w:r w:rsidRPr="00254DA7">
        <w:fldChar w:fldCharType="separate"/>
      </w:r>
      <w:r w:rsidR="0005001F">
        <w:rPr>
          <w:noProof/>
        </w:rPr>
        <w:t>2</w:t>
      </w:r>
      <w:r w:rsidRPr="00254DA7">
        <w:fldChar w:fldCharType="end"/>
      </w:r>
      <w:r w:rsidRPr="00254DA7">
        <w:t xml:space="preserve">: Results by varying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254DA7">
        <w:t xml:space="preserve">, with </w:t>
      </w:r>
      <m:oMath>
        <m:sSub>
          <m:sSubPr>
            <m:ctrlPr>
              <w:rPr>
                <w:rFonts w:ascii="Cambria Math" w:hAnsi="Cambria Math"/>
              </w:rPr>
            </m:ctrlPr>
          </m:sSubPr>
          <m:e>
            <m:r>
              <w:rPr>
                <w:rFonts w:ascii="Cambria Math" w:hAnsi="Cambria Math"/>
              </w:rPr>
              <m:t>G</m:t>
            </m:r>
          </m:e>
          <m:sub>
            <m:r>
              <w:rPr>
                <w:rFonts w:ascii="Cambria Math" w:hAnsi="Cambria Math"/>
              </w:rPr>
              <m:t>0</m:t>
            </m:r>
          </m:sub>
        </m:sSub>
      </m:oMath>
      <w:r w:rsidRPr="00254DA7">
        <w:t xml:space="preserve"> = 100 mm and considering hard impact: a) linear fit demand model of number of impacts with PGA; b) seismic fragility curves of </w:t>
      </w:r>
      <w:r w:rsidR="00254DA7">
        <w:t xml:space="preserve">number of </w:t>
      </w:r>
      <w:r w:rsidR="0016679B">
        <w:t>impacts</w:t>
      </w:r>
      <w:r w:rsidR="00254DA7">
        <w:t>.</w:t>
      </w:r>
    </w:p>
    <w:p w14:paraId="3EA0EC39" w14:textId="1F900B59" w:rsidR="008158D2" w:rsidRDefault="00A43C16" w:rsidP="005C7BC9">
      <w:pPr>
        <w:pStyle w:val="CETBodytext"/>
        <w:keepNext/>
        <w:jc w:val="center"/>
      </w:pPr>
      <w:r>
        <w:t>a)</w:t>
      </w:r>
      <w:r w:rsidR="005C7BC9" w:rsidRPr="00C83D7B">
        <w:rPr>
          <w:noProof/>
          <w:lang w:val="it-IT" w:eastAsia="it-IT"/>
        </w:rPr>
        <w:drawing>
          <wp:inline distT="0" distB="0" distL="0" distR="0" wp14:anchorId="06D572FE" wp14:editId="0CA51D52">
            <wp:extent cx="2625437" cy="1691640"/>
            <wp:effectExtent l="0" t="0" r="3810" b="3810"/>
            <wp:docPr id="115474426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a:extLst>
                        <a:ext uri="{28A0092B-C50C-407E-A947-70E740481C1C}">
                          <a14:useLocalDpi xmlns:a14="http://schemas.microsoft.com/office/drawing/2010/main" val="0"/>
                        </a:ext>
                      </a:extLst>
                    </a:blip>
                    <a:srcRect r="7012"/>
                    <a:stretch/>
                  </pic:blipFill>
                  <pic:spPr bwMode="auto">
                    <a:xfrm>
                      <a:off x="0" y="0"/>
                      <a:ext cx="2625996" cy="1692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b)</w:t>
      </w:r>
      <w:r w:rsidRPr="00497E37">
        <w:rPr>
          <w:noProof/>
          <w:lang w:val="it-IT" w:eastAsia="it-IT"/>
        </w:rPr>
        <w:drawing>
          <wp:inline distT="0" distB="0" distL="0" distR="0" wp14:anchorId="014ECBBE" wp14:editId="097584A7">
            <wp:extent cx="2646218" cy="1691640"/>
            <wp:effectExtent l="0" t="0" r="1905" b="3810"/>
            <wp:docPr id="30205397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5">
                      <a:extLst>
                        <a:ext uri="{28A0092B-C50C-407E-A947-70E740481C1C}">
                          <a14:useLocalDpi xmlns:a14="http://schemas.microsoft.com/office/drawing/2010/main" val="0"/>
                        </a:ext>
                      </a:extLst>
                    </a:blip>
                    <a:srcRect r="6276"/>
                    <a:stretch/>
                  </pic:blipFill>
                  <pic:spPr bwMode="auto">
                    <a:xfrm>
                      <a:off x="0" y="0"/>
                      <a:ext cx="2646781" cy="1692000"/>
                    </a:xfrm>
                    <a:prstGeom prst="rect">
                      <a:avLst/>
                    </a:prstGeom>
                    <a:noFill/>
                    <a:ln>
                      <a:noFill/>
                    </a:ln>
                    <a:extLst>
                      <a:ext uri="{53640926-AAD7-44D8-BBD7-CCE9431645EC}">
                        <a14:shadowObscured xmlns:a14="http://schemas.microsoft.com/office/drawing/2010/main"/>
                      </a:ext>
                    </a:extLst>
                  </pic:spPr>
                </pic:pic>
              </a:graphicData>
            </a:graphic>
          </wp:inline>
        </w:drawing>
      </w:r>
    </w:p>
    <w:p w14:paraId="2DA75AE8" w14:textId="61C28A4D" w:rsidR="0016679B" w:rsidRDefault="008158D2" w:rsidP="00FE528F">
      <w:pPr>
        <w:pStyle w:val="CETCaption"/>
      </w:pPr>
      <w:r>
        <w:t xml:space="preserve">Figure </w:t>
      </w:r>
      <w:r>
        <w:fldChar w:fldCharType="begin"/>
      </w:r>
      <w:r>
        <w:instrText xml:space="preserve"> SEQ Figure \* ARABIC </w:instrText>
      </w:r>
      <w:r>
        <w:fldChar w:fldCharType="separate"/>
      </w:r>
      <w:r w:rsidR="0005001F">
        <w:rPr>
          <w:noProof/>
        </w:rPr>
        <w:t>3</w:t>
      </w:r>
      <w:r>
        <w:fldChar w:fldCharType="end"/>
      </w:r>
      <w:r w:rsidR="00497E37">
        <w:t>: R</w:t>
      </w:r>
      <w:r w:rsidR="005C7BC9" w:rsidRPr="00254DA7">
        <w:t xml:space="preserve">esults by varying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5C7BC9" w:rsidRPr="00254DA7">
        <w:t xml:space="preserve">, with </w:t>
      </w:r>
      <m:oMath>
        <m:sSub>
          <m:sSubPr>
            <m:ctrlPr>
              <w:rPr>
                <w:rFonts w:ascii="Cambria Math" w:hAnsi="Cambria Math"/>
              </w:rPr>
            </m:ctrlPr>
          </m:sSubPr>
          <m:e>
            <m:r>
              <w:rPr>
                <w:rFonts w:ascii="Cambria Math" w:hAnsi="Cambria Math"/>
              </w:rPr>
              <m:t>G</m:t>
            </m:r>
          </m:e>
          <m:sub>
            <m:r>
              <w:rPr>
                <w:rFonts w:ascii="Cambria Math" w:hAnsi="Cambria Math"/>
              </w:rPr>
              <m:t>0</m:t>
            </m:r>
          </m:sub>
        </m:sSub>
      </m:oMath>
      <w:r w:rsidR="005C7BC9" w:rsidRPr="00254DA7">
        <w:t xml:space="preserve"> = </w:t>
      </w:r>
      <w:r w:rsidR="005C7BC9">
        <w:t>7</w:t>
      </w:r>
      <w:r w:rsidR="005C7BC9" w:rsidRPr="00254DA7">
        <w:t xml:space="preserve">0 mm and considering </w:t>
      </w:r>
      <w:r w:rsidR="005C7BC9">
        <w:t>soft</w:t>
      </w:r>
      <w:r w:rsidR="005C7BC9" w:rsidRPr="00254DA7">
        <w:t xml:space="preserve"> impact</w:t>
      </w:r>
      <w:r w:rsidR="00497E37">
        <w:t>; a) force ratio</w:t>
      </w:r>
      <w:r w:rsidR="00497E37" w:rsidRPr="00497E37">
        <w:t xml:space="preserve"> </w:t>
      </w:r>
      <w:r w:rsidR="00497E37" w:rsidRPr="00497E37">
        <w:rPr>
          <w:rFonts w:ascii="Palatino Linotype" w:hAnsi="Palatino Linotype"/>
        </w:rPr>
        <w:t>f</w:t>
      </w:r>
      <w:r w:rsidR="00497E37">
        <w:rPr>
          <w:rFonts w:ascii="Palatino Linotype" w:hAnsi="Palatino Linotype"/>
          <w:i w:val="0"/>
          <w:iCs/>
        </w:rPr>
        <w:t>;</w:t>
      </w:r>
      <w:r w:rsidR="00497E37" w:rsidRPr="00497E37">
        <w:t xml:space="preserve"> b) number of impacts </w:t>
      </w:r>
      <w:r w:rsidR="00497E37" w:rsidRPr="00497E37">
        <w:rPr>
          <w:rFonts w:ascii="Palatino Linotype" w:hAnsi="Palatino Linotype"/>
          <w:i w:val="0"/>
          <w:iCs/>
        </w:rPr>
        <w:t xml:space="preserve">I </w:t>
      </w:r>
      <w:r w:rsidR="00497E37" w:rsidRPr="00497E37">
        <w:t>with</w:t>
      </w:r>
      <w:r w:rsidR="00497E37" w:rsidRPr="00497E37">
        <w:rPr>
          <w:rFonts w:ascii="Palatino Linotype" w:hAnsi="Palatino Linotype"/>
        </w:rPr>
        <w:t xml:space="preserve"> f</w:t>
      </w:r>
      <w:r w:rsidR="00497E37">
        <w:rPr>
          <w:rFonts w:ascii="Palatino Linotype" w:hAnsi="Palatino Linotype"/>
        </w:rPr>
        <w:t xml:space="preserve"> </w:t>
      </w:r>
      <w:r w:rsidR="00497E37" w:rsidRPr="00497E37">
        <w:t>&gt; 0.5</w:t>
      </w:r>
      <w:r w:rsidR="00497E37">
        <w:t>.</w:t>
      </w:r>
    </w:p>
    <w:p w14:paraId="08574E7A" w14:textId="77777777" w:rsidR="0016679B" w:rsidRDefault="0016679B" w:rsidP="0016679B">
      <w:pPr>
        <w:pStyle w:val="CETBodytext"/>
      </w:pPr>
      <w:r w:rsidRPr="00635943">
        <w:t xml:space="preserve">Therefore, by </w:t>
      </w:r>
      <w:r>
        <w:t>acting on</w:t>
      </w:r>
      <w:r w:rsidRPr="00635943">
        <w:t xml:space="preserve"> the stiffness of the sealing system, it is possible to limit floating roof displacements and thus the </w:t>
      </w:r>
      <w:r>
        <w:t>probability</w:t>
      </w:r>
      <w:r w:rsidRPr="00635943">
        <w:t xml:space="preserve"> of roof-mantle impact.</w:t>
      </w:r>
    </w:p>
    <w:p w14:paraId="186A49C8" w14:textId="77777777" w:rsidR="0016679B" w:rsidRDefault="0016679B" w:rsidP="0016679B">
      <w:pPr>
        <w:pStyle w:val="CETBodytext"/>
      </w:pPr>
      <w:r w:rsidRPr="008158D2">
        <w:t xml:space="preserve">Considering the partially deformable stop system, with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Pr>
          <w:iCs/>
          <w:color w:val="000000"/>
          <w:lang w:eastAsia="it-IT"/>
        </w:rPr>
        <w:t>= 70</w:t>
      </w:r>
      <w:r>
        <w:t xml:space="preserve"> mm</w:t>
      </w:r>
      <w:r w:rsidRPr="008158D2">
        <w:t xml:space="preserve">, the role of the stiffness of the bumper </w:t>
      </w:r>
      <w:r w:rsidRPr="00840F68">
        <w:rPr>
          <w:rFonts w:ascii="Cambria Math" w:hAnsi="Cambria Math"/>
          <w:i/>
          <w:iCs/>
        </w:rPr>
        <w:t>k</w:t>
      </w:r>
      <w:r>
        <w:rPr>
          <w:rFonts w:ascii="Cambria Math" w:hAnsi="Cambria Math"/>
          <w:i/>
          <w:iCs/>
          <w:vertAlign w:val="subscript"/>
        </w:rPr>
        <w:t>B</w:t>
      </w:r>
      <w:r w:rsidRPr="008158D2">
        <w:t xml:space="preserve"> was studied for the most flexible case of the sealing system.</w:t>
      </w:r>
      <w:r>
        <w:t xml:space="preserve"> </w:t>
      </w:r>
    </w:p>
    <w:p w14:paraId="409D3E9F" w14:textId="77777777" w:rsidR="0016679B" w:rsidRDefault="0016679B" w:rsidP="0016679B">
      <w:pPr>
        <w:pStyle w:val="CETBodytext"/>
      </w:pPr>
      <w:r w:rsidRPr="005C7BC9">
        <w:t xml:space="preserve">Defining </w:t>
      </w:r>
      <w:r w:rsidRPr="005C7BC9">
        <w:rPr>
          <w:rFonts w:ascii="Palatino Linotype" w:hAnsi="Palatino Linotype"/>
          <w:i/>
          <w:iCs/>
        </w:rPr>
        <w:t>f</w:t>
      </w:r>
      <w:r w:rsidRPr="005C7BC9">
        <w:t xml:space="preserve"> as the ratio between the maximum contact force recorded in the soft impact and the maximum contact force in the rigid case, with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Pr>
          <w:iCs/>
          <w:color w:val="000000"/>
          <w:lang w:eastAsia="it-IT"/>
        </w:rPr>
        <w:t>= 70</w:t>
      </w:r>
      <w:r>
        <w:t xml:space="preserve"> mm</w:t>
      </w:r>
      <w:r w:rsidRPr="005C7BC9">
        <w:t xml:space="preserve">, </w:t>
      </w:r>
      <w:r>
        <w:t>fragility</w:t>
      </w:r>
      <w:r w:rsidRPr="005C7BC9">
        <w:t xml:space="preserve"> curves </w:t>
      </w:r>
      <w:r>
        <w:t>show</w:t>
      </w:r>
      <w:r w:rsidRPr="005C7BC9">
        <w:t xml:space="preserve"> the probability that this ratio is greater than 0.5.</w:t>
      </w:r>
    </w:p>
    <w:p w14:paraId="6B781FBE" w14:textId="77777777" w:rsidR="0016679B" w:rsidRDefault="0016679B" w:rsidP="0016679B">
      <w:pPr>
        <w:pStyle w:val="CETBodytext"/>
      </w:pPr>
      <w:r w:rsidRPr="005C7BC9">
        <w:t xml:space="preserve">Two limit cases have been added: the case of a rigid impact, for which the probability that </w:t>
      </w:r>
      <w:r w:rsidRPr="005C7BC9">
        <w:rPr>
          <w:rFonts w:ascii="Palatino Linotype" w:hAnsi="Palatino Linotype"/>
          <w:i/>
          <w:iCs/>
        </w:rPr>
        <w:t>f</w:t>
      </w:r>
      <w:r w:rsidRPr="005C7BC9">
        <w:t xml:space="preserve"> &gt;</w:t>
      </w:r>
      <w:r>
        <w:t xml:space="preserve"> </w:t>
      </w:r>
      <w:r w:rsidRPr="005C7BC9">
        <w:t xml:space="preserve">0.5 is always 1, and the case of an impact so deformable that it is as if the bumper </w:t>
      </w:r>
      <w:r>
        <w:t>was</w:t>
      </w:r>
      <w:r w:rsidRPr="005C7BC9">
        <w:t xml:space="preserve"> not present, which corresponds to the case of a hard impact with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Pr>
          <w:iCs/>
          <w:color w:val="000000"/>
          <w:lang w:eastAsia="it-IT"/>
        </w:rPr>
        <w:t>= 100</w:t>
      </w:r>
      <w:r>
        <w:t xml:space="preserve"> </w:t>
      </w:r>
      <w:r w:rsidRPr="005C7BC9">
        <w:t>mm.</w:t>
      </w:r>
    </w:p>
    <w:p w14:paraId="7A66AEE3" w14:textId="77777777" w:rsidR="0016679B" w:rsidRPr="00254DA7" w:rsidRDefault="0016679B" w:rsidP="0016679B">
      <w:pPr>
        <w:pStyle w:val="CETBodytext"/>
      </w:pPr>
      <w:r w:rsidRPr="006E4735">
        <w:t xml:space="preserve">Not only is the magnitude of the contacting forces interesting, but also how often contacting with high forces occurs. Therefore, the probability of multiple impacts with </w:t>
      </w:r>
      <w:r w:rsidRPr="005C7BC9">
        <w:rPr>
          <w:rFonts w:ascii="Palatino Linotype" w:hAnsi="Palatino Linotype"/>
          <w:i/>
          <w:iCs/>
        </w:rPr>
        <w:t>f</w:t>
      </w:r>
      <w:r w:rsidRPr="005C7BC9">
        <w:t xml:space="preserve"> &gt;</w:t>
      </w:r>
      <w:r>
        <w:t xml:space="preserve"> </w:t>
      </w:r>
      <w:r w:rsidRPr="005C7BC9">
        <w:t xml:space="preserve">0.5 </w:t>
      </w:r>
      <w:r w:rsidRPr="006E4735">
        <w:t>was investigated.</w:t>
      </w:r>
    </w:p>
    <w:p w14:paraId="1C97D1AD" w14:textId="111873B3" w:rsidR="0016679B" w:rsidRPr="00497E37" w:rsidRDefault="0016679B" w:rsidP="0016679B">
      <w:pPr>
        <w:pStyle w:val="CETBodytext"/>
      </w:pPr>
      <w:r w:rsidRPr="00497E37">
        <w:t>From Fig. 3</w:t>
      </w:r>
      <w:r>
        <w:t>a</w:t>
      </w:r>
      <w:r w:rsidRPr="00497E37">
        <w:t xml:space="preserve"> it seems that the consideration of the partial deformability of the bumper is not convenient, since for the case </w:t>
      </w:r>
      <m:oMath>
        <m:r>
          <w:rPr>
            <w:rFonts w:ascii="Cambria Math" w:hAnsi="Cambria Math" w:cs="Arial"/>
          </w:rPr>
          <m:t>λ</m:t>
        </m:r>
      </m:oMath>
      <w:r w:rsidRPr="00497E37">
        <w:t xml:space="preserve"> = 10 with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Pr>
          <w:iCs/>
          <w:color w:val="000000"/>
          <w:lang w:eastAsia="it-IT"/>
        </w:rPr>
        <w:t>= 70</w:t>
      </w:r>
      <w:r>
        <w:t xml:space="preserve"> </w:t>
      </w:r>
      <w:r w:rsidRPr="005C7BC9">
        <w:t>mm</w:t>
      </w:r>
      <w:r w:rsidRPr="00497E37">
        <w:t xml:space="preserve"> it tends to the case of rigid stop with </w:t>
      </w:r>
      <m:oMath>
        <m:sSub>
          <m:sSubPr>
            <m:ctrlPr>
              <w:rPr>
                <w:rFonts w:ascii="Cambria Math" w:hAnsi="Cambria Math"/>
                <w:i/>
                <w:iCs/>
                <w:color w:val="000000"/>
                <w:lang w:eastAsia="it-IT"/>
              </w:rPr>
            </m:ctrlPr>
          </m:sSubPr>
          <m:e>
            <m:r>
              <w:rPr>
                <w:rFonts w:ascii="Cambria Math" w:hAnsi="Cambria Math"/>
                <w:color w:val="000000"/>
                <w:lang w:eastAsia="it-IT"/>
              </w:rPr>
              <m:t>G</m:t>
            </m:r>
          </m:e>
          <m:sub>
            <m:r>
              <w:rPr>
                <w:rFonts w:ascii="Cambria Math" w:hAnsi="Cambria Math"/>
                <w:color w:val="000000"/>
                <w:lang w:eastAsia="it-IT"/>
              </w:rPr>
              <m:t>0</m:t>
            </m:r>
          </m:sub>
        </m:sSub>
        <m:r>
          <w:rPr>
            <w:rFonts w:ascii="Cambria Math" w:hAnsi="Cambria Math"/>
            <w:color w:val="000000"/>
            <w:lang w:eastAsia="it-IT"/>
          </w:rPr>
          <m:t xml:space="preserve"> </m:t>
        </m:r>
      </m:oMath>
      <w:r>
        <w:rPr>
          <w:iCs/>
          <w:color w:val="000000"/>
          <w:lang w:eastAsia="it-IT"/>
        </w:rPr>
        <w:t>= 100</w:t>
      </w:r>
      <w:r>
        <w:t xml:space="preserve"> </w:t>
      </w:r>
      <w:r w:rsidRPr="005C7BC9">
        <w:t>mm</w:t>
      </w:r>
      <w:r w:rsidRPr="00497E37">
        <w:t xml:space="preserve">. Instead, as can be seen in Fig. </w:t>
      </w:r>
      <w:r>
        <w:t>3b</w:t>
      </w:r>
      <w:r w:rsidRPr="00497E37">
        <w:t xml:space="preserve">, the probability of more than one collision with </w:t>
      </w:r>
      <w:r w:rsidRPr="005C7BC9">
        <w:rPr>
          <w:rFonts w:ascii="Palatino Linotype" w:hAnsi="Palatino Linotype"/>
          <w:i/>
          <w:iCs/>
        </w:rPr>
        <w:t>f</w:t>
      </w:r>
      <w:r w:rsidRPr="005C7BC9">
        <w:t xml:space="preserve"> &gt;</w:t>
      </w:r>
      <w:r>
        <w:t xml:space="preserve"> </w:t>
      </w:r>
      <w:r w:rsidRPr="005C7BC9">
        <w:t xml:space="preserve">0.5 </w:t>
      </w:r>
      <w:r w:rsidRPr="00497E37">
        <w:t xml:space="preserve">is higher in the case of </w:t>
      </w:r>
      <m:oMath>
        <m:r>
          <w:rPr>
            <w:rFonts w:ascii="Cambria Math" w:hAnsi="Cambria Math" w:cs="Arial"/>
          </w:rPr>
          <m:t>λ</m:t>
        </m:r>
      </m:oMath>
      <w:r w:rsidRPr="00497E37">
        <w:t>=10. This indicates that the proposal to insert a partially deformable bumper layer can be effective, assuming an adequate stiffness design.</w:t>
      </w:r>
    </w:p>
    <w:p w14:paraId="07539C8A" w14:textId="77777777" w:rsidR="0016679B" w:rsidRPr="00497E37" w:rsidRDefault="0016679B" w:rsidP="0016679B">
      <w:pPr>
        <w:pStyle w:val="CETBodytext"/>
      </w:pPr>
      <w:r w:rsidRPr="00497E37">
        <w:t>The introduction of deformable bumpers may also include the addition of dampers, the effect of which was not investigated in this study, to control the horizontal oscillations of the floating roof.</w:t>
      </w:r>
    </w:p>
    <w:p w14:paraId="19E1A3CD" w14:textId="27144C79" w:rsidR="00610D04" w:rsidRPr="00B96CE5" w:rsidRDefault="00610D04" w:rsidP="00610D04">
      <w:pPr>
        <w:pStyle w:val="CETHeading1"/>
        <w:tabs>
          <w:tab w:val="num" w:pos="360"/>
        </w:tabs>
        <w:rPr>
          <w:bCs/>
          <w:lang w:val="en-GB"/>
        </w:rPr>
      </w:pPr>
      <w:r w:rsidRPr="00B96CE5">
        <w:rPr>
          <w:bCs/>
          <w:lang w:val="en-GB"/>
        </w:rPr>
        <w:t>Conclusions</w:t>
      </w:r>
    </w:p>
    <w:p w14:paraId="4086F36F" w14:textId="53CC7614" w:rsidR="00E838D7" w:rsidRDefault="00B41777" w:rsidP="00E838D7">
      <w:pPr>
        <w:pStyle w:val="CETBodytext"/>
        <w:rPr>
          <w:lang w:val="en-GB"/>
        </w:rPr>
      </w:pPr>
      <w:r w:rsidRPr="00B41777">
        <w:rPr>
          <w:lang w:val="en-GB"/>
        </w:rPr>
        <w:t>In this work, the possibility of an impact between the roof and the shell as a cause of the initiation of a fire has been investigated. The results are presented in the form of fragility curves. The fragility curves are used in a risk analysis to estimate the frequency of occurrence of an incidental event.</w:t>
      </w:r>
    </w:p>
    <w:p w14:paraId="16BD09CC" w14:textId="7076153A" w:rsidR="00B41777" w:rsidRDefault="00B41777" w:rsidP="00E838D7">
      <w:pPr>
        <w:pStyle w:val="CETBodytext"/>
        <w:rPr>
          <w:lang w:val="en-GB"/>
        </w:rPr>
      </w:pPr>
      <w:r w:rsidRPr="00B41777">
        <w:rPr>
          <w:lang w:val="en-GB"/>
        </w:rPr>
        <w:t xml:space="preserve">Specifically, the influence on the maximum contact forces and the number of impacts with the highest contact forces of two parameters- the stiffness of the sealing system and the stiffness of the bumper- was investigated. </w:t>
      </w:r>
      <w:r w:rsidRPr="00B41777">
        <w:rPr>
          <w:lang w:val="en-GB"/>
        </w:rPr>
        <w:lastRenderedPageBreak/>
        <w:t xml:space="preserve">By increasing the stiffness of the sealing system, the probability of one or more </w:t>
      </w:r>
      <w:r>
        <w:rPr>
          <w:lang w:val="en-GB"/>
        </w:rPr>
        <w:t>impact</w:t>
      </w:r>
      <w:r w:rsidRPr="00B41777">
        <w:rPr>
          <w:lang w:val="en-GB"/>
        </w:rPr>
        <w:t>s occurring is reduced, while a proper design of the bumper stiffness is required.</w:t>
      </w:r>
      <w:r>
        <w:rPr>
          <w:lang w:val="en-GB"/>
        </w:rPr>
        <w:t xml:space="preserve"> </w:t>
      </w:r>
      <w:r w:rsidRPr="00B41777">
        <w:rPr>
          <w:lang w:val="en-GB"/>
        </w:rPr>
        <w:t xml:space="preserve">In fact, by introducing a deformable bumper, an increase in the deformability of the bumper corresponds to a decrease in the probability of impacts with contact forces greater than 50% of those that would be obtained with a hard impact, but the probability of more than one impact with significant contact forces </w:t>
      </w:r>
      <w:r>
        <w:rPr>
          <w:lang w:val="en-GB"/>
        </w:rPr>
        <w:t>grow</w:t>
      </w:r>
      <w:r w:rsidRPr="00B41777">
        <w:rPr>
          <w:lang w:val="en-GB"/>
        </w:rPr>
        <w:t>s.</w:t>
      </w:r>
    </w:p>
    <w:p w14:paraId="23F66168" w14:textId="29F9F3C7" w:rsidR="00B96CE5" w:rsidRDefault="00B96CE5" w:rsidP="00E838D7">
      <w:pPr>
        <w:pStyle w:val="CETBodytext"/>
        <w:rPr>
          <w:lang w:val="en-GB"/>
        </w:rPr>
      </w:pPr>
      <w:r w:rsidRPr="00B96CE5">
        <w:rPr>
          <w:lang w:val="en-GB"/>
        </w:rPr>
        <w:t xml:space="preserve">The results, which are presented in relative terms, can also be used to perform structural checks by defining damage states for the </w:t>
      </w:r>
      <w:r>
        <w:rPr>
          <w:lang w:val="en-GB"/>
        </w:rPr>
        <w:t>tank shell</w:t>
      </w:r>
      <w:r w:rsidRPr="00B96CE5">
        <w:rPr>
          <w:lang w:val="en-GB"/>
        </w:rPr>
        <w:t>.</w:t>
      </w:r>
    </w:p>
    <w:p w14:paraId="1A9645D5" w14:textId="66F8EDD2" w:rsidR="00B41777" w:rsidRPr="00E838D7" w:rsidRDefault="00B41777" w:rsidP="00E838D7">
      <w:pPr>
        <w:pStyle w:val="CETBodytext"/>
        <w:rPr>
          <w:highlight w:val="yellow"/>
          <w:lang w:val="en-GB"/>
        </w:rPr>
      </w:pPr>
      <w:r w:rsidRPr="00B41777">
        <w:rPr>
          <w:lang w:val="en-GB"/>
        </w:rPr>
        <w:t xml:space="preserve">The preliminary nature of this work certainly requires further studies on the optimal design of stiffness parameters compatible with operating conditions </w:t>
      </w:r>
      <w:proofErr w:type="gramStart"/>
      <w:r w:rsidRPr="00B41777">
        <w:rPr>
          <w:lang w:val="en-GB"/>
        </w:rPr>
        <w:t>and also</w:t>
      </w:r>
      <w:proofErr w:type="gramEnd"/>
      <w:r w:rsidRPr="00B41777">
        <w:rPr>
          <w:lang w:val="en-GB"/>
        </w:rPr>
        <w:t xml:space="preserve"> the role of dissipation, but it represents an example of a fire risk mitigation system in </w:t>
      </w:r>
      <w:r>
        <w:rPr>
          <w:lang w:val="en-GB"/>
        </w:rPr>
        <w:t xml:space="preserve">tanks with </w:t>
      </w:r>
      <w:r w:rsidRPr="00B41777">
        <w:rPr>
          <w:lang w:val="en-GB"/>
        </w:rPr>
        <w:t>floating roof.</w:t>
      </w:r>
    </w:p>
    <w:p w14:paraId="459D05E6" w14:textId="77777777" w:rsidR="00600535" w:rsidRPr="00B57B36" w:rsidRDefault="00600535" w:rsidP="00600535">
      <w:pPr>
        <w:pStyle w:val="CETAcknowledgementstitle"/>
      </w:pPr>
      <w:r w:rsidRPr="00B57B36">
        <w:t>Acknowledgments</w:t>
      </w:r>
    </w:p>
    <w:p w14:paraId="33F8138F" w14:textId="303E1D8A" w:rsidR="00600535" w:rsidRPr="00127075" w:rsidRDefault="00D33E62" w:rsidP="00D33E62">
      <w:pPr>
        <w:pStyle w:val="CETAcknowledgementstitle"/>
        <w:rPr>
          <w:b w:val="0"/>
          <w:bCs/>
        </w:rPr>
      </w:pPr>
      <w:r w:rsidRPr="00127075">
        <w:rPr>
          <w:b w:val="0"/>
          <w:bCs/>
        </w:rPr>
        <w:t>INAIL (Italian National Institute for Insurance against Accidents at Work) is funding PhD scholarship for author Michela Salimbeni.</w:t>
      </w:r>
      <w:r w:rsidR="00600535" w:rsidRPr="00127075">
        <w:rPr>
          <w:b w:val="0"/>
          <w:bCs/>
        </w:rPr>
        <w:t xml:space="preserve"> </w:t>
      </w:r>
    </w:p>
    <w:p w14:paraId="4F1327F8" w14:textId="77777777" w:rsidR="00600535" w:rsidRPr="00B57B36" w:rsidRDefault="00600535" w:rsidP="00600535">
      <w:pPr>
        <w:pStyle w:val="CETReference"/>
      </w:pPr>
      <w:r w:rsidRPr="0016679B">
        <w:t>References</w:t>
      </w:r>
    </w:p>
    <w:sdt>
      <w:sdtPr>
        <w:rPr>
          <w:b/>
          <w:sz w:val="20"/>
          <w:lang w:val="it-IT"/>
        </w:rPr>
        <w:tag w:val="MENDELEY_BIBLIOGRAPHY"/>
        <w:id w:val="253945184"/>
        <w:placeholder>
          <w:docPart w:val="DefaultPlaceholder_-1854013440"/>
        </w:placeholder>
      </w:sdtPr>
      <w:sdtContent>
        <w:p w14:paraId="01A7FB6B" w14:textId="3AAE9FA4" w:rsidR="00FF7EA7" w:rsidRPr="00F01D54" w:rsidRDefault="00FF7EA7">
          <w:pPr>
            <w:autoSpaceDE w:val="0"/>
            <w:autoSpaceDN w:val="0"/>
            <w:ind w:hanging="480"/>
            <w:divId w:val="1542478369"/>
            <w:rPr>
              <w:sz w:val="24"/>
              <w:szCs w:val="24"/>
            </w:rPr>
          </w:pPr>
          <w:r w:rsidRPr="00592FFF">
            <w:rPr>
              <w:lang w:val="en-US"/>
            </w:rPr>
            <w:t>Andreaus U., Baragatti P., De Angelis M., Perno S.</w:t>
          </w:r>
          <w:r w:rsidR="00592FFF">
            <w:rPr>
              <w:lang w:val="en-US"/>
            </w:rPr>
            <w:t xml:space="preserve">, </w:t>
          </w:r>
          <w:r w:rsidRPr="00592FFF">
            <w:rPr>
              <w:lang w:val="en-US"/>
            </w:rPr>
            <w:t>2017a</w:t>
          </w:r>
          <w:r w:rsidR="00592FFF">
            <w:rPr>
              <w:lang w:val="en-US"/>
            </w:rPr>
            <w:t>,</w:t>
          </w:r>
          <w:r w:rsidRPr="00592FFF">
            <w:rPr>
              <w:lang w:val="en-US"/>
            </w:rPr>
            <w:t xml:space="preserve"> </w:t>
          </w:r>
          <w:r w:rsidRPr="00F01D54">
            <w:t>A Preliminary Experimental Study about Two-Sided Impacting SDOF Oscillator under Harmonic Excitation. Journal of Computational and Nonlinear Dynamics, 12.</w:t>
          </w:r>
        </w:p>
        <w:p w14:paraId="2464DB04" w14:textId="597444FC" w:rsidR="00FF7EA7" w:rsidRPr="00F01D54" w:rsidRDefault="00FF7EA7" w:rsidP="00FF7EA7">
          <w:pPr>
            <w:autoSpaceDE w:val="0"/>
            <w:autoSpaceDN w:val="0"/>
            <w:ind w:hanging="480"/>
            <w:divId w:val="1295332227"/>
          </w:pPr>
          <w:r w:rsidRPr="00592FFF">
            <w:rPr>
              <w:lang w:val="en-US"/>
            </w:rPr>
            <w:t>Andreaus U., Baragatti P., De Angelis M., Perno S.</w:t>
          </w:r>
          <w:r w:rsidR="00592FFF" w:rsidRPr="00592FFF">
            <w:rPr>
              <w:lang w:val="en-US"/>
            </w:rPr>
            <w:t xml:space="preserve">, </w:t>
          </w:r>
          <w:r w:rsidRPr="00592FFF">
            <w:rPr>
              <w:lang w:val="en-US"/>
            </w:rPr>
            <w:t>2017b</w:t>
          </w:r>
          <w:r w:rsidR="00592FFF">
            <w:rPr>
              <w:lang w:val="en-US"/>
            </w:rPr>
            <w:t>,</w:t>
          </w:r>
          <w:r w:rsidRPr="00592FFF">
            <w:rPr>
              <w:lang w:val="en-US"/>
            </w:rPr>
            <w:t xml:space="preserve"> </w:t>
          </w:r>
          <w:r w:rsidRPr="00F01D54">
            <w:t>Shaking table tests and numerical investigation of two-sided damping constraint for end-stop impact protection. Nonlinear Dynamics, 90, 2387–2421.</w:t>
          </w:r>
        </w:p>
        <w:p w14:paraId="4C32E333" w14:textId="25C35176" w:rsidR="00FF7EA7" w:rsidRPr="00F01D54" w:rsidRDefault="00FF7EA7">
          <w:pPr>
            <w:autoSpaceDE w:val="0"/>
            <w:autoSpaceDN w:val="0"/>
            <w:ind w:hanging="480"/>
            <w:divId w:val="1198468979"/>
          </w:pPr>
          <w:r w:rsidRPr="00592FFF">
            <w:rPr>
              <w:lang w:val="en-US"/>
            </w:rPr>
            <w:t>Krausmann E., Cruz A. M., Salzano E.</w:t>
          </w:r>
          <w:r w:rsidR="00592FFF">
            <w:rPr>
              <w:lang w:val="en-US"/>
            </w:rPr>
            <w:t xml:space="preserve">, </w:t>
          </w:r>
          <w:r w:rsidRPr="00592FFF">
            <w:rPr>
              <w:lang w:val="en-US"/>
            </w:rPr>
            <w:t>2016</w:t>
          </w:r>
          <w:r w:rsidR="00592FFF">
            <w:rPr>
              <w:lang w:val="en-US"/>
            </w:rPr>
            <w:t>,</w:t>
          </w:r>
          <w:r w:rsidRPr="00592FFF">
            <w:rPr>
              <w:lang w:val="en-US"/>
            </w:rPr>
            <w:t xml:space="preserve"> </w:t>
          </w:r>
          <w:r w:rsidRPr="00F01D54">
            <w:t>Natech risk assessment and management: reducing the risk of natural-hazard impact on hazardous installations.</w:t>
          </w:r>
        </w:p>
        <w:p w14:paraId="5742EA17" w14:textId="5DF2D55D" w:rsidR="00FF7EA7" w:rsidRPr="00F01D54" w:rsidRDefault="00FF7EA7">
          <w:pPr>
            <w:autoSpaceDE w:val="0"/>
            <w:autoSpaceDN w:val="0"/>
            <w:ind w:hanging="480"/>
            <w:divId w:val="1397977167"/>
          </w:pPr>
          <w:r w:rsidRPr="00F01D54">
            <w:t>Lallemant D., Kiremidjian A. S., Burton H.</w:t>
          </w:r>
          <w:r w:rsidR="00592FFF">
            <w:t xml:space="preserve">, </w:t>
          </w:r>
          <w:r w:rsidRPr="00F01D54">
            <w:t>2015</w:t>
          </w:r>
          <w:r w:rsidR="00592FFF">
            <w:t>,</w:t>
          </w:r>
          <w:r w:rsidRPr="00F01D54">
            <w:t xml:space="preserve"> Statistical procedures for developing earthquake damage fragility curves. Earthquake Engineering &amp; Structural Dynamics.</w:t>
          </w:r>
        </w:p>
        <w:p w14:paraId="3D1B4C52" w14:textId="63D2C122" w:rsidR="00FF7EA7" w:rsidRPr="00F01D54" w:rsidRDefault="00FF7EA7" w:rsidP="00FF7EA7">
          <w:pPr>
            <w:autoSpaceDE w:val="0"/>
            <w:autoSpaceDN w:val="0"/>
            <w:ind w:hanging="480"/>
            <w:divId w:val="905800567"/>
          </w:pPr>
          <w:r w:rsidRPr="00592FFF">
            <w:rPr>
              <w:lang w:val="en-US"/>
            </w:rPr>
            <w:t>Marino A., Ciucci M., Paolacci F.</w:t>
          </w:r>
          <w:r w:rsidR="00592FFF">
            <w:rPr>
              <w:lang w:val="en-US"/>
            </w:rPr>
            <w:t xml:space="preserve">, </w:t>
          </w:r>
          <w:r w:rsidRPr="00592FFF">
            <w:rPr>
              <w:lang w:val="en-US"/>
            </w:rPr>
            <w:t>2017</w:t>
          </w:r>
          <w:r w:rsidR="00592FFF">
            <w:rPr>
              <w:lang w:val="en-US"/>
            </w:rPr>
            <w:t>,</w:t>
          </w:r>
          <w:r w:rsidRPr="00592FFF">
            <w:rPr>
              <w:lang w:val="en-US"/>
            </w:rPr>
            <w:t xml:space="preserve"> </w:t>
          </w:r>
          <w:r w:rsidRPr="00F01D54">
            <w:t xml:space="preserve">Smart technologies for integrated natural risk management: Innovative methodologies and remote sensing. American Society of Mechanical Engineers, Pressure </w:t>
          </w:r>
          <w:proofErr w:type="gramStart"/>
          <w:r w:rsidRPr="00F01D54">
            <w:t>Vessels</w:t>
          </w:r>
          <w:proofErr w:type="gramEnd"/>
          <w:r w:rsidRPr="00F01D54">
            <w:t xml:space="preserve"> and Piping Division PVP.</w:t>
          </w:r>
        </w:p>
        <w:p w14:paraId="5B4BC911" w14:textId="33010F81" w:rsidR="00FF7EA7" w:rsidRPr="00F01D54" w:rsidRDefault="00FF7EA7">
          <w:pPr>
            <w:autoSpaceDE w:val="0"/>
            <w:autoSpaceDN w:val="0"/>
            <w:ind w:hanging="480"/>
            <w:divId w:val="1680229148"/>
          </w:pPr>
          <w:r w:rsidRPr="00F01D54">
            <w:t>Matsui T.</w:t>
          </w:r>
          <w:r w:rsidR="00592FFF">
            <w:t xml:space="preserve">, </w:t>
          </w:r>
          <w:r w:rsidRPr="00F01D54">
            <w:t>2007</w:t>
          </w:r>
          <w:r w:rsidR="00592FFF">
            <w:t>,</w:t>
          </w:r>
          <w:r w:rsidRPr="00F01D54">
            <w:t xml:space="preserve"> Sloshing in a cylindrical liquid storage tank with a floating roof under seismic excitation. Journal of Pressure Vessel Technology, Transactions of the ASME, 129(4), 557–566. </w:t>
          </w:r>
        </w:p>
        <w:p w14:paraId="056D84DE" w14:textId="7D4F7EDC" w:rsidR="00FF7EA7" w:rsidRPr="00F01D54" w:rsidRDefault="00FF7EA7">
          <w:pPr>
            <w:autoSpaceDE w:val="0"/>
            <w:autoSpaceDN w:val="0"/>
            <w:ind w:hanging="480"/>
            <w:divId w:val="562908081"/>
          </w:pPr>
          <w:r w:rsidRPr="00F01D54">
            <w:t>Moshashaei P., Alizadeh S. S., Khazini L.,</w:t>
          </w:r>
          <w:r w:rsidR="00F01D54">
            <w:t xml:space="preserve"> </w:t>
          </w:r>
          <w:r w:rsidRPr="00F01D54">
            <w:t>Asghari-Jafarabadi M.</w:t>
          </w:r>
          <w:r w:rsidR="00592FFF">
            <w:t xml:space="preserve">, </w:t>
          </w:r>
          <w:r w:rsidRPr="00F01D54">
            <w:t>2017</w:t>
          </w:r>
          <w:r w:rsidR="00592FFF">
            <w:t>,</w:t>
          </w:r>
          <w:r w:rsidRPr="00F01D54">
            <w:t xml:space="preserve"> Investigate the Causes of Fires and Explosions at External Floating Roof Tanks: A Comprehensive Literature Review. Journal of Failure Analysis and Prevention, 17(5), 1044–1052.</w:t>
          </w:r>
        </w:p>
        <w:p w14:paraId="558EFD82" w14:textId="4C746F83" w:rsidR="00FF7EA7" w:rsidRPr="00F01D54" w:rsidRDefault="00FF7EA7">
          <w:pPr>
            <w:autoSpaceDE w:val="0"/>
            <w:autoSpaceDN w:val="0"/>
            <w:ind w:hanging="480"/>
            <w:divId w:val="1610044446"/>
          </w:pPr>
          <w:r w:rsidRPr="00592FFF">
            <w:rPr>
              <w:lang w:val="en-US"/>
            </w:rPr>
            <w:t>Paolacci F., Giannini R., De Angelis M., Ciucci M.</w:t>
          </w:r>
          <w:r w:rsidR="00592FFF">
            <w:rPr>
              <w:lang w:val="en-US"/>
            </w:rPr>
            <w:t xml:space="preserve">, </w:t>
          </w:r>
          <w:r w:rsidRPr="00592FFF">
            <w:rPr>
              <w:lang w:val="en-US"/>
            </w:rPr>
            <w:t>2009a</w:t>
          </w:r>
          <w:r w:rsidR="00592FFF">
            <w:rPr>
              <w:lang w:val="en-US"/>
            </w:rPr>
            <w:t>,</w:t>
          </w:r>
          <w:r w:rsidRPr="00592FFF">
            <w:rPr>
              <w:lang w:val="en-US"/>
            </w:rPr>
            <w:t xml:space="preserve"> </w:t>
          </w:r>
          <w:r w:rsidRPr="00F01D54">
            <w:t>Experimental investigation on the seismic behaviour of base-isolated steel storage tank. 11th World Conference on Seismic Isolation, Energy Dissipation and Active Vibration Control of Structures, Guangzhou, China.</w:t>
          </w:r>
        </w:p>
        <w:p w14:paraId="69A03B4B" w14:textId="45F0D4D2" w:rsidR="00FF7EA7" w:rsidRPr="00F01D54" w:rsidRDefault="00FF7EA7">
          <w:pPr>
            <w:autoSpaceDE w:val="0"/>
            <w:autoSpaceDN w:val="0"/>
            <w:ind w:hanging="480"/>
            <w:divId w:val="886453147"/>
          </w:pPr>
          <w:r w:rsidRPr="00592FFF">
            <w:rPr>
              <w:lang w:val="en-US"/>
            </w:rPr>
            <w:t>Paolacci F., Giannini R., De Angeli</w:t>
          </w:r>
          <w:r w:rsidR="007043ED" w:rsidRPr="00592FFF">
            <w:rPr>
              <w:lang w:val="en-US"/>
            </w:rPr>
            <w:t>s</w:t>
          </w:r>
          <w:r w:rsidRPr="00592FFF">
            <w:rPr>
              <w:lang w:val="en-US"/>
            </w:rPr>
            <w:t xml:space="preserve"> M., Ciucci, M.</w:t>
          </w:r>
          <w:r w:rsidR="00592FFF" w:rsidRPr="00592FFF">
            <w:rPr>
              <w:lang w:val="en-US"/>
            </w:rPr>
            <w:t xml:space="preserve">, </w:t>
          </w:r>
          <w:r w:rsidRPr="00592FFF">
            <w:rPr>
              <w:lang w:val="en-US"/>
            </w:rPr>
            <w:t>2009b</w:t>
          </w:r>
          <w:r w:rsidR="00592FFF">
            <w:rPr>
              <w:lang w:val="en-US"/>
            </w:rPr>
            <w:t>,</w:t>
          </w:r>
          <w:r w:rsidRPr="00592FFF">
            <w:rPr>
              <w:lang w:val="en-US"/>
            </w:rPr>
            <w:t xml:space="preserve"> </w:t>
          </w:r>
          <w:r w:rsidRPr="00F01D54">
            <w:t>Seismic vulnerability of major-hazard industrial plants and applicability of innovative seismic protection systems for its reduction. 11th World Conference on Seismic Isolation, Energy Dissipation and Active Vibration Control of Structures, Guangzhou, China, Nov. 17-21.</w:t>
          </w:r>
        </w:p>
        <w:p w14:paraId="430F88A2" w14:textId="3A0EB723" w:rsidR="00FF7EA7" w:rsidRPr="00F01D54" w:rsidRDefault="00FF7EA7" w:rsidP="00FF7EA7">
          <w:pPr>
            <w:autoSpaceDE w:val="0"/>
            <w:autoSpaceDN w:val="0"/>
            <w:ind w:hanging="480"/>
            <w:divId w:val="1269586876"/>
          </w:pPr>
          <w:r w:rsidRPr="00592FFF">
            <w:rPr>
              <w:lang w:val="en-US"/>
            </w:rPr>
            <w:t>Salimbeni M., De Angelis M., Ciucci M.</w:t>
          </w:r>
          <w:r w:rsidR="00592FFF">
            <w:rPr>
              <w:lang w:val="en-US"/>
            </w:rPr>
            <w:t xml:space="preserve">, </w:t>
          </w:r>
          <w:r w:rsidRPr="00592FFF">
            <w:rPr>
              <w:lang w:val="en-US"/>
            </w:rPr>
            <w:t>2022</w:t>
          </w:r>
          <w:r w:rsidR="00592FFF">
            <w:rPr>
              <w:lang w:val="en-US"/>
            </w:rPr>
            <w:t>,</w:t>
          </w:r>
          <w:r w:rsidRPr="00592FFF">
            <w:rPr>
              <w:lang w:val="en-US"/>
            </w:rPr>
            <w:t xml:space="preserve"> </w:t>
          </w:r>
          <w:r w:rsidRPr="00F01D54">
            <w:t xml:space="preserve">Earthquake NaTech Risk Assessment in Major-Hazard Industrial Plants, a Case Study: Cylindrical Liquid Storage Tank with Floating Roof. Chemical Engineering Transactions, 91, 193–198. </w:t>
          </w:r>
        </w:p>
        <w:p w14:paraId="45F98744" w14:textId="4C7798E9" w:rsidR="00FF7EA7" w:rsidRPr="00F01D54" w:rsidRDefault="00FF7EA7">
          <w:pPr>
            <w:autoSpaceDE w:val="0"/>
            <w:autoSpaceDN w:val="0"/>
            <w:ind w:hanging="480"/>
            <w:divId w:val="1626505034"/>
          </w:pPr>
          <w:r w:rsidRPr="00F01D54">
            <w:t>Young S., Balluz L., Malilay J.</w:t>
          </w:r>
          <w:r w:rsidR="00592FFF">
            <w:t xml:space="preserve">, </w:t>
          </w:r>
          <w:r w:rsidRPr="00F01D54">
            <w:t>2004</w:t>
          </w:r>
          <w:r w:rsidR="00592FFF">
            <w:t>,</w:t>
          </w:r>
          <w:r w:rsidRPr="00F01D54">
            <w:t xml:space="preserve"> Natural and technologic hazardous material releases during and after natural disasters: A review. Science of the Total Environment, 322, 3–20. </w:t>
          </w:r>
        </w:p>
        <w:p w14:paraId="10C7226F" w14:textId="766D5B60" w:rsidR="00FF7EA7" w:rsidRPr="00F01D54" w:rsidRDefault="00FF7EA7">
          <w:pPr>
            <w:autoSpaceDE w:val="0"/>
            <w:autoSpaceDN w:val="0"/>
            <w:ind w:hanging="480"/>
            <w:divId w:val="1887328575"/>
          </w:pPr>
          <w:r w:rsidRPr="00F01D54">
            <w:t>Zahedin Labaf</w:t>
          </w:r>
          <w:r w:rsidR="002F7A8B">
            <w:t xml:space="preserve"> </w:t>
          </w:r>
          <w:r w:rsidRPr="00F01D54">
            <w:t>D., De Angelis M., Basil</w:t>
          </w:r>
          <w:r w:rsidR="007043ED">
            <w:t>i</w:t>
          </w:r>
          <w:r w:rsidRPr="00F01D54">
            <w:t xml:space="preserve"> M.</w:t>
          </w:r>
          <w:r w:rsidR="00592FFF">
            <w:t xml:space="preserve">, </w:t>
          </w:r>
          <w:r w:rsidRPr="00F01D54">
            <w:t>2022</w:t>
          </w:r>
          <w:r w:rsidR="00592FFF">
            <w:t>,</w:t>
          </w:r>
          <w:r w:rsidRPr="00F01D54">
            <w:t xml:space="preserve"> Multi-objective optimal design and seismic assessment of an inerter-based hybrid control system for storage tanks. Bulletin of Earthquake Engineering. </w:t>
          </w:r>
        </w:p>
        <w:p w14:paraId="19C4FC68" w14:textId="4280B0ED" w:rsidR="004628D2" w:rsidRPr="00F01D54" w:rsidRDefault="00FF7EA7" w:rsidP="00FA5F5F">
          <w:pPr>
            <w:pStyle w:val="CETHeading1"/>
            <w:numPr>
              <w:ilvl w:val="0"/>
              <w:numId w:val="0"/>
            </w:numPr>
            <w:rPr>
              <w:lang w:val="it-IT"/>
            </w:rPr>
          </w:pPr>
          <w:r w:rsidRPr="00F01D54">
            <w:t> </w:t>
          </w:r>
        </w:p>
      </w:sdtContent>
    </w:sdt>
    <w:sectPr w:rsidR="004628D2" w:rsidRPr="00F01D5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182D" w14:textId="77777777" w:rsidR="00524B30" w:rsidRDefault="00524B30" w:rsidP="004F5E36">
      <w:r>
        <w:separator/>
      </w:r>
    </w:p>
  </w:endnote>
  <w:endnote w:type="continuationSeparator" w:id="0">
    <w:p w14:paraId="1B7303CD" w14:textId="77777777" w:rsidR="00524B30" w:rsidRDefault="00524B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7C1E" w14:textId="77777777" w:rsidR="00524B30" w:rsidRDefault="00524B30" w:rsidP="004F5E36">
      <w:r>
        <w:separator/>
      </w:r>
    </w:p>
  </w:footnote>
  <w:footnote w:type="continuationSeparator" w:id="0">
    <w:p w14:paraId="7893649D" w14:textId="77777777" w:rsidR="00524B30" w:rsidRDefault="00524B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634031"/>
    <w:multiLevelType w:val="hybridMultilevel"/>
    <w:tmpl w:val="BD6EC564"/>
    <w:lvl w:ilvl="0" w:tplc="BEBE3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0A5DFD"/>
    <w:multiLevelType w:val="hybridMultilevel"/>
    <w:tmpl w:val="ADB2297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613BAA"/>
    <w:multiLevelType w:val="hybridMultilevel"/>
    <w:tmpl w:val="53B6FD10"/>
    <w:lvl w:ilvl="0" w:tplc="BEBE341A">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085025"/>
    <w:multiLevelType w:val="multilevel"/>
    <w:tmpl w:val="C5085054"/>
    <w:lvl w:ilvl="0">
      <w:start w:val="1"/>
      <w:numFmt w:val="decimal"/>
      <w:pStyle w:val="Titolo-1"/>
      <w:lvlText w:val="%1"/>
      <w:lvlJc w:val="left"/>
      <w:rPr>
        <w:rFonts w:ascii="Times New Roman" w:eastAsia="MS Gothic" w:hAnsi="Times New Roman" w:cs="Times New Roman" w:hint="default"/>
        <w:b/>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24"/>
        </w:tabs>
        <w:ind w:left="340" w:hanging="340"/>
      </w:pPr>
      <w:rPr>
        <w:rFonts w:hint="default"/>
        <w:sz w:val="24"/>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3076DD"/>
    <w:multiLevelType w:val="hybridMultilevel"/>
    <w:tmpl w:val="A1F013C4"/>
    <w:lvl w:ilvl="0" w:tplc="A94C3368">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6E2B54"/>
    <w:multiLevelType w:val="multilevel"/>
    <w:tmpl w:val="9698E84E"/>
    <w:lvl w:ilvl="0">
      <w:start w:val="1"/>
      <w:numFmt w:val="decimal"/>
      <w:lvlText w:val="%1."/>
      <w:lvlJc w:val="left"/>
      <w:pPr>
        <w:ind w:left="360" w:hanging="360"/>
      </w:pPr>
      <w:rPr>
        <w:rFonts w:hint="default"/>
      </w:rPr>
    </w:lvl>
    <w:lvl w:ilvl="1">
      <w:start w:val="1"/>
      <w:numFmt w:val="decimal"/>
      <w:lvlText w:val="%1.%2."/>
      <w:lvlJc w:val="left"/>
      <w:pPr>
        <w:ind w:left="0"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2887076">
    <w:abstractNumId w:val="11"/>
  </w:num>
  <w:num w:numId="2" w16cid:durableId="255404328">
    <w:abstractNumId w:val="8"/>
  </w:num>
  <w:num w:numId="3" w16cid:durableId="1245188391">
    <w:abstractNumId w:val="3"/>
  </w:num>
  <w:num w:numId="4" w16cid:durableId="322052359">
    <w:abstractNumId w:val="2"/>
  </w:num>
  <w:num w:numId="5" w16cid:durableId="2068451388">
    <w:abstractNumId w:val="1"/>
  </w:num>
  <w:num w:numId="6" w16cid:durableId="1737778682">
    <w:abstractNumId w:val="0"/>
  </w:num>
  <w:num w:numId="7" w16cid:durableId="162358785">
    <w:abstractNumId w:val="9"/>
  </w:num>
  <w:num w:numId="8" w16cid:durableId="2123648494">
    <w:abstractNumId w:val="7"/>
  </w:num>
  <w:num w:numId="9" w16cid:durableId="1027217900">
    <w:abstractNumId w:val="6"/>
  </w:num>
  <w:num w:numId="10" w16cid:durableId="1585914152">
    <w:abstractNumId w:val="5"/>
  </w:num>
  <w:num w:numId="11" w16cid:durableId="1742218365">
    <w:abstractNumId w:val="4"/>
  </w:num>
  <w:num w:numId="12" w16cid:durableId="777070325">
    <w:abstractNumId w:val="19"/>
  </w:num>
  <w:num w:numId="13" w16cid:durableId="102962668">
    <w:abstractNumId w:val="13"/>
  </w:num>
  <w:num w:numId="14" w16cid:durableId="18091831">
    <w:abstractNumId w:val="20"/>
  </w:num>
  <w:num w:numId="15" w16cid:durableId="456998003">
    <w:abstractNumId w:val="22"/>
  </w:num>
  <w:num w:numId="16" w16cid:durableId="1219977775">
    <w:abstractNumId w:val="21"/>
  </w:num>
  <w:num w:numId="17" w16cid:durableId="1431469639">
    <w:abstractNumId w:val="12"/>
  </w:num>
  <w:num w:numId="18" w16cid:durableId="1555194404">
    <w:abstractNumId w:val="13"/>
    <w:lvlOverride w:ilvl="0">
      <w:startOverride w:val="1"/>
    </w:lvlOverride>
  </w:num>
  <w:num w:numId="19" w16cid:durableId="1997803147">
    <w:abstractNumId w:val="17"/>
  </w:num>
  <w:num w:numId="20" w16cid:durableId="902106054">
    <w:abstractNumId w:val="16"/>
  </w:num>
  <w:num w:numId="21" w16cid:durableId="2005274494">
    <w:abstractNumId w:val="15"/>
  </w:num>
  <w:num w:numId="22" w16cid:durableId="616059659">
    <w:abstractNumId w:val="23"/>
  </w:num>
  <w:num w:numId="23" w16cid:durableId="360207456">
    <w:abstractNumId w:val="18"/>
  </w:num>
  <w:num w:numId="24" w16cid:durableId="1986546963">
    <w:abstractNumId w:val="24"/>
  </w:num>
  <w:num w:numId="25" w16cid:durableId="1206061863">
    <w:abstractNumId w:val="25"/>
  </w:num>
  <w:num w:numId="26" w16cid:durableId="283736218">
    <w:abstractNumId w:val="11"/>
  </w:num>
  <w:num w:numId="27" w16cid:durableId="1392776634">
    <w:abstractNumId w:val="10"/>
  </w:num>
  <w:num w:numId="28" w16cid:durableId="2128424490">
    <w:abstractNumId w:val="14"/>
  </w:num>
  <w:num w:numId="29" w16cid:durableId="395051553">
    <w:abstractNumId w:val="11"/>
  </w:num>
  <w:num w:numId="30" w16cid:durableId="1287152199">
    <w:abstractNumId w:val="11"/>
  </w:num>
  <w:num w:numId="31" w16cid:durableId="559488074">
    <w:abstractNumId w:val="11"/>
  </w:num>
  <w:num w:numId="32" w16cid:durableId="1396009437">
    <w:abstractNumId w:val="11"/>
  </w:num>
  <w:num w:numId="33" w16cid:durableId="1709990256">
    <w:abstractNumId w:val="11"/>
  </w:num>
  <w:num w:numId="34" w16cid:durableId="347996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0B0"/>
    <w:rsid w:val="000117CB"/>
    <w:rsid w:val="0003148D"/>
    <w:rsid w:val="0005001F"/>
    <w:rsid w:val="00051566"/>
    <w:rsid w:val="00062A9A"/>
    <w:rsid w:val="00065058"/>
    <w:rsid w:val="00086C39"/>
    <w:rsid w:val="000A03B2"/>
    <w:rsid w:val="000D0268"/>
    <w:rsid w:val="000D34BE"/>
    <w:rsid w:val="000E102F"/>
    <w:rsid w:val="000E36F1"/>
    <w:rsid w:val="000E3A73"/>
    <w:rsid w:val="000E414A"/>
    <w:rsid w:val="000F093C"/>
    <w:rsid w:val="000F787B"/>
    <w:rsid w:val="001073EE"/>
    <w:rsid w:val="0012091F"/>
    <w:rsid w:val="00126BC2"/>
    <w:rsid w:val="00127075"/>
    <w:rsid w:val="001308B6"/>
    <w:rsid w:val="0013121F"/>
    <w:rsid w:val="00131FE6"/>
    <w:rsid w:val="0013263F"/>
    <w:rsid w:val="00134DE4"/>
    <w:rsid w:val="0013649E"/>
    <w:rsid w:val="0014034D"/>
    <w:rsid w:val="00150E59"/>
    <w:rsid w:val="00152DE3"/>
    <w:rsid w:val="00164CF9"/>
    <w:rsid w:val="0016679B"/>
    <w:rsid w:val="001667A6"/>
    <w:rsid w:val="00172D62"/>
    <w:rsid w:val="00173A06"/>
    <w:rsid w:val="00174E0E"/>
    <w:rsid w:val="00184AD6"/>
    <w:rsid w:val="00197F6C"/>
    <w:rsid w:val="001A4AF7"/>
    <w:rsid w:val="001B0349"/>
    <w:rsid w:val="001B29AB"/>
    <w:rsid w:val="001B65C1"/>
    <w:rsid w:val="001C684B"/>
    <w:rsid w:val="001D53FC"/>
    <w:rsid w:val="001E1C3E"/>
    <w:rsid w:val="001F42A5"/>
    <w:rsid w:val="001F7B9D"/>
    <w:rsid w:val="002224B4"/>
    <w:rsid w:val="00225738"/>
    <w:rsid w:val="002447EF"/>
    <w:rsid w:val="00251550"/>
    <w:rsid w:val="00254DA7"/>
    <w:rsid w:val="00263B05"/>
    <w:rsid w:val="0027221A"/>
    <w:rsid w:val="00275B61"/>
    <w:rsid w:val="00282656"/>
    <w:rsid w:val="00296B83"/>
    <w:rsid w:val="002A16C5"/>
    <w:rsid w:val="002B30A1"/>
    <w:rsid w:val="002B78CE"/>
    <w:rsid w:val="002C2FB6"/>
    <w:rsid w:val="002D7C5F"/>
    <w:rsid w:val="002F3309"/>
    <w:rsid w:val="002F39B2"/>
    <w:rsid w:val="002F7A8B"/>
    <w:rsid w:val="003009B7"/>
    <w:rsid w:val="00300E56"/>
    <w:rsid w:val="0030469C"/>
    <w:rsid w:val="0030756F"/>
    <w:rsid w:val="00321CA6"/>
    <w:rsid w:val="00323763"/>
    <w:rsid w:val="00334C09"/>
    <w:rsid w:val="00361CA7"/>
    <w:rsid w:val="003723D4"/>
    <w:rsid w:val="00381905"/>
    <w:rsid w:val="00384CC8"/>
    <w:rsid w:val="003871FD"/>
    <w:rsid w:val="003A0241"/>
    <w:rsid w:val="003A1E30"/>
    <w:rsid w:val="003A7D1C"/>
    <w:rsid w:val="003B0C1C"/>
    <w:rsid w:val="003B304B"/>
    <w:rsid w:val="003B3146"/>
    <w:rsid w:val="003C2976"/>
    <w:rsid w:val="003F015E"/>
    <w:rsid w:val="00400414"/>
    <w:rsid w:val="0041446B"/>
    <w:rsid w:val="00426D14"/>
    <w:rsid w:val="0044329C"/>
    <w:rsid w:val="00452CC0"/>
    <w:rsid w:val="004577FE"/>
    <w:rsid w:val="00457B9C"/>
    <w:rsid w:val="0046164A"/>
    <w:rsid w:val="004628D2"/>
    <w:rsid w:val="00462DCD"/>
    <w:rsid w:val="004648AD"/>
    <w:rsid w:val="004703A9"/>
    <w:rsid w:val="004760DE"/>
    <w:rsid w:val="004763D7"/>
    <w:rsid w:val="00497E37"/>
    <w:rsid w:val="004A004E"/>
    <w:rsid w:val="004A1C8D"/>
    <w:rsid w:val="004A24CF"/>
    <w:rsid w:val="004C3D1D"/>
    <w:rsid w:val="004C7913"/>
    <w:rsid w:val="004E4DD6"/>
    <w:rsid w:val="004F5E36"/>
    <w:rsid w:val="00507B47"/>
    <w:rsid w:val="00507BEF"/>
    <w:rsid w:val="00507CC9"/>
    <w:rsid w:val="005119A5"/>
    <w:rsid w:val="00524B30"/>
    <w:rsid w:val="005278B7"/>
    <w:rsid w:val="00532016"/>
    <w:rsid w:val="005346C8"/>
    <w:rsid w:val="005424AE"/>
    <w:rsid w:val="00543E7D"/>
    <w:rsid w:val="00543FE0"/>
    <w:rsid w:val="00547A68"/>
    <w:rsid w:val="005531C9"/>
    <w:rsid w:val="00570C43"/>
    <w:rsid w:val="00592FFF"/>
    <w:rsid w:val="005B2110"/>
    <w:rsid w:val="005B5C3F"/>
    <w:rsid w:val="005B61E6"/>
    <w:rsid w:val="005C77E1"/>
    <w:rsid w:val="005C7BC9"/>
    <w:rsid w:val="005D668A"/>
    <w:rsid w:val="005D6A2F"/>
    <w:rsid w:val="005E1A82"/>
    <w:rsid w:val="005E794C"/>
    <w:rsid w:val="005F0A28"/>
    <w:rsid w:val="005F0E5E"/>
    <w:rsid w:val="005F5BEE"/>
    <w:rsid w:val="00600535"/>
    <w:rsid w:val="006020A3"/>
    <w:rsid w:val="00610CD6"/>
    <w:rsid w:val="00610D04"/>
    <w:rsid w:val="00620DEE"/>
    <w:rsid w:val="00621F92"/>
    <w:rsid w:val="0062280A"/>
    <w:rsid w:val="00625639"/>
    <w:rsid w:val="00631B33"/>
    <w:rsid w:val="00635943"/>
    <w:rsid w:val="0064184D"/>
    <w:rsid w:val="006422CC"/>
    <w:rsid w:val="00647014"/>
    <w:rsid w:val="00660E3E"/>
    <w:rsid w:val="00662E74"/>
    <w:rsid w:val="00680C23"/>
    <w:rsid w:val="00692B09"/>
    <w:rsid w:val="00693766"/>
    <w:rsid w:val="006A3281"/>
    <w:rsid w:val="006B4888"/>
    <w:rsid w:val="006C2E45"/>
    <w:rsid w:val="006C359C"/>
    <w:rsid w:val="006C5579"/>
    <w:rsid w:val="006D204A"/>
    <w:rsid w:val="006D6E8B"/>
    <w:rsid w:val="006E4735"/>
    <w:rsid w:val="006E737D"/>
    <w:rsid w:val="00704082"/>
    <w:rsid w:val="007043ED"/>
    <w:rsid w:val="00720A24"/>
    <w:rsid w:val="00732386"/>
    <w:rsid w:val="0073514D"/>
    <w:rsid w:val="0073659B"/>
    <w:rsid w:val="007447F3"/>
    <w:rsid w:val="00753110"/>
    <w:rsid w:val="0075499F"/>
    <w:rsid w:val="00755EF5"/>
    <w:rsid w:val="007661C8"/>
    <w:rsid w:val="007675DD"/>
    <w:rsid w:val="0077098D"/>
    <w:rsid w:val="007931FA"/>
    <w:rsid w:val="007A184C"/>
    <w:rsid w:val="007A4861"/>
    <w:rsid w:val="007A7BBA"/>
    <w:rsid w:val="007B0C50"/>
    <w:rsid w:val="007C1A43"/>
    <w:rsid w:val="0080013E"/>
    <w:rsid w:val="00813288"/>
    <w:rsid w:val="008158D2"/>
    <w:rsid w:val="008168FC"/>
    <w:rsid w:val="00830996"/>
    <w:rsid w:val="008345F1"/>
    <w:rsid w:val="00865B07"/>
    <w:rsid w:val="008667EA"/>
    <w:rsid w:val="0087021C"/>
    <w:rsid w:val="0087637F"/>
    <w:rsid w:val="00892AD5"/>
    <w:rsid w:val="00893811"/>
    <w:rsid w:val="008A1512"/>
    <w:rsid w:val="008A3CFC"/>
    <w:rsid w:val="008C5A52"/>
    <w:rsid w:val="008D32B9"/>
    <w:rsid w:val="008D433B"/>
    <w:rsid w:val="008E566E"/>
    <w:rsid w:val="0090161A"/>
    <w:rsid w:val="00901EB6"/>
    <w:rsid w:val="00904C62"/>
    <w:rsid w:val="00911C5A"/>
    <w:rsid w:val="00922BA8"/>
    <w:rsid w:val="00924DAC"/>
    <w:rsid w:val="00927058"/>
    <w:rsid w:val="00942750"/>
    <w:rsid w:val="009450CE"/>
    <w:rsid w:val="00947179"/>
    <w:rsid w:val="0095164B"/>
    <w:rsid w:val="00954090"/>
    <w:rsid w:val="009573E7"/>
    <w:rsid w:val="00963E05"/>
    <w:rsid w:val="00967843"/>
    <w:rsid w:val="00967D54"/>
    <w:rsid w:val="00971028"/>
    <w:rsid w:val="00996483"/>
    <w:rsid w:val="00996F5A"/>
    <w:rsid w:val="009A26AE"/>
    <w:rsid w:val="009B041A"/>
    <w:rsid w:val="009C37C3"/>
    <w:rsid w:val="009C7C86"/>
    <w:rsid w:val="009D2FF7"/>
    <w:rsid w:val="009D7896"/>
    <w:rsid w:val="009E7884"/>
    <w:rsid w:val="009E788A"/>
    <w:rsid w:val="009F0E08"/>
    <w:rsid w:val="00A1763D"/>
    <w:rsid w:val="00A17CEC"/>
    <w:rsid w:val="00A27EF0"/>
    <w:rsid w:val="00A42361"/>
    <w:rsid w:val="00A43C16"/>
    <w:rsid w:val="00A50B20"/>
    <w:rsid w:val="00A51390"/>
    <w:rsid w:val="00A60D13"/>
    <w:rsid w:val="00A72745"/>
    <w:rsid w:val="00A76A57"/>
    <w:rsid w:val="00A76EFC"/>
    <w:rsid w:val="00A836DC"/>
    <w:rsid w:val="00A91010"/>
    <w:rsid w:val="00A97F29"/>
    <w:rsid w:val="00AA702E"/>
    <w:rsid w:val="00AB0964"/>
    <w:rsid w:val="00AB5011"/>
    <w:rsid w:val="00AC7368"/>
    <w:rsid w:val="00AD16B9"/>
    <w:rsid w:val="00AE377D"/>
    <w:rsid w:val="00AF0EBA"/>
    <w:rsid w:val="00B02C8A"/>
    <w:rsid w:val="00B06444"/>
    <w:rsid w:val="00B1679D"/>
    <w:rsid w:val="00B17FBD"/>
    <w:rsid w:val="00B315A6"/>
    <w:rsid w:val="00B31813"/>
    <w:rsid w:val="00B33365"/>
    <w:rsid w:val="00B41777"/>
    <w:rsid w:val="00B57B36"/>
    <w:rsid w:val="00B74E48"/>
    <w:rsid w:val="00B820F5"/>
    <w:rsid w:val="00B8686D"/>
    <w:rsid w:val="00B96CE5"/>
    <w:rsid w:val="00BB1DDC"/>
    <w:rsid w:val="00BB575B"/>
    <w:rsid w:val="00BC30C9"/>
    <w:rsid w:val="00BE3E58"/>
    <w:rsid w:val="00C01616"/>
    <w:rsid w:val="00C0162B"/>
    <w:rsid w:val="00C051ED"/>
    <w:rsid w:val="00C068ED"/>
    <w:rsid w:val="00C267A6"/>
    <w:rsid w:val="00C345B1"/>
    <w:rsid w:val="00C40142"/>
    <w:rsid w:val="00C57182"/>
    <w:rsid w:val="00C57863"/>
    <w:rsid w:val="00C655FD"/>
    <w:rsid w:val="00C75407"/>
    <w:rsid w:val="00C83D7B"/>
    <w:rsid w:val="00C870A8"/>
    <w:rsid w:val="00C94434"/>
    <w:rsid w:val="00CA0D75"/>
    <w:rsid w:val="00CA1C95"/>
    <w:rsid w:val="00CA5A9C"/>
    <w:rsid w:val="00CC4C20"/>
    <w:rsid w:val="00CD3517"/>
    <w:rsid w:val="00CD5FE2"/>
    <w:rsid w:val="00CE0418"/>
    <w:rsid w:val="00CE7C68"/>
    <w:rsid w:val="00D02B4C"/>
    <w:rsid w:val="00D040C4"/>
    <w:rsid w:val="00D33E62"/>
    <w:rsid w:val="00D3483D"/>
    <w:rsid w:val="00D3731F"/>
    <w:rsid w:val="00D47F9C"/>
    <w:rsid w:val="00D57C84"/>
    <w:rsid w:val="00D6057D"/>
    <w:rsid w:val="00D836C5"/>
    <w:rsid w:val="00D84576"/>
    <w:rsid w:val="00DA1399"/>
    <w:rsid w:val="00DA24C6"/>
    <w:rsid w:val="00DA4D7B"/>
    <w:rsid w:val="00DA7634"/>
    <w:rsid w:val="00DD7BDF"/>
    <w:rsid w:val="00DE264A"/>
    <w:rsid w:val="00DF5072"/>
    <w:rsid w:val="00E02D18"/>
    <w:rsid w:val="00E041E7"/>
    <w:rsid w:val="00E23CA1"/>
    <w:rsid w:val="00E409A8"/>
    <w:rsid w:val="00E50C12"/>
    <w:rsid w:val="00E62966"/>
    <w:rsid w:val="00E65B91"/>
    <w:rsid w:val="00E7209D"/>
    <w:rsid w:val="00E72C52"/>
    <w:rsid w:val="00E77223"/>
    <w:rsid w:val="00E838D7"/>
    <w:rsid w:val="00E8528B"/>
    <w:rsid w:val="00E85B94"/>
    <w:rsid w:val="00E978D0"/>
    <w:rsid w:val="00EA4613"/>
    <w:rsid w:val="00EA7F91"/>
    <w:rsid w:val="00EB1523"/>
    <w:rsid w:val="00EB52A6"/>
    <w:rsid w:val="00EC0E49"/>
    <w:rsid w:val="00EC101F"/>
    <w:rsid w:val="00EC1D9F"/>
    <w:rsid w:val="00EE0131"/>
    <w:rsid w:val="00EE17B0"/>
    <w:rsid w:val="00EF06D9"/>
    <w:rsid w:val="00F01D54"/>
    <w:rsid w:val="00F30C64"/>
    <w:rsid w:val="00F32CDB"/>
    <w:rsid w:val="00F40BA9"/>
    <w:rsid w:val="00F565FE"/>
    <w:rsid w:val="00F637F4"/>
    <w:rsid w:val="00F63A70"/>
    <w:rsid w:val="00F74C42"/>
    <w:rsid w:val="00F771D0"/>
    <w:rsid w:val="00FA21D0"/>
    <w:rsid w:val="00FA5F5F"/>
    <w:rsid w:val="00FB730C"/>
    <w:rsid w:val="00FB7F37"/>
    <w:rsid w:val="00FC2695"/>
    <w:rsid w:val="00FC3E03"/>
    <w:rsid w:val="00FC3FC1"/>
    <w:rsid w:val="00FE528F"/>
    <w:rsid w:val="00FF7E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rsid w:val="00704082"/>
    <w:pPr>
      <w:tabs>
        <w:tab w:val="clear" w:pos="7100"/>
      </w:tabs>
      <w:spacing w:line="240" w:lineRule="auto"/>
      <w:ind w:firstLine="284"/>
    </w:pPr>
    <w:rPr>
      <w:rFonts w:ascii="Times New Roman" w:eastAsia="SimSun" w:hAnsi="Times New Roman"/>
      <w:sz w:val="24"/>
      <w:szCs w:val="24"/>
      <w:lang w:val="en-US" w:eastAsia="zh-CN"/>
    </w:rPr>
  </w:style>
  <w:style w:type="paragraph" w:customStyle="1" w:styleId="MainHeadingFirst">
    <w:name w:val="MainHeadingFirst"/>
    <w:basedOn w:val="Normale"/>
    <w:next w:val="Text"/>
    <w:link w:val="MainHeadingFirstCarattere"/>
    <w:rsid w:val="00704082"/>
    <w:pPr>
      <w:keepNext/>
      <w:tabs>
        <w:tab w:val="clear" w:pos="7100"/>
      </w:tabs>
      <w:snapToGrid w:val="0"/>
      <w:spacing w:after="120" w:line="240" w:lineRule="auto"/>
      <w:outlineLvl w:val="0"/>
    </w:pPr>
    <w:rPr>
      <w:rFonts w:ascii="Times New Roman" w:eastAsia="SimSun" w:hAnsi="Times New Roman"/>
      <w:b/>
      <w:bCs/>
      <w:caps/>
      <w:kern w:val="32"/>
      <w:sz w:val="24"/>
      <w:szCs w:val="32"/>
      <w:lang w:val="en-US" w:eastAsia="zh-CN"/>
    </w:rPr>
  </w:style>
  <w:style w:type="paragraph" w:customStyle="1" w:styleId="Titolo-1">
    <w:name w:val="Titolo-1"/>
    <w:basedOn w:val="MainHeadingFirst"/>
    <w:link w:val="Titolo-1Carattere"/>
    <w:qFormat/>
    <w:rsid w:val="00704082"/>
    <w:pPr>
      <w:numPr>
        <w:numId w:val="22"/>
      </w:numPr>
      <w:tabs>
        <w:tab w:val="num" w:pos="397"/>
      </w:tabs>
      <w:spacing w:before="240"/>
      <w:ind w:left="397" w:hanging="397"/>
    </w:pPr>
  </w:style>
  <w:style w:type="paragraph" w:customStyle="1" w:styleId="Titolo-2">
    <w:name w:val="Titolo-2"/>
    <w:basedOn w:val="Normale"/>
    <w:link w:val="Titolo-2Carattere"/>
    <w:qFormat/>
    <w:rsid w:val="00704082"/>
    <w:pPr>
      <w:keepNext/>
      <w:numPr>
        <w:numId w:val="24"/>
      </w:numPr>
      <w:tabs>
        <w:tab w:val="clear" w:pos="7100"/>
      </w:tabs>
      <w:spacing w:before="240" w:after="120" w:line="240" w:lineRule="auto"/>
      <w:outlineLvl w:val="1"/>
    </w:pPr>
    <w:rPr>
      <w:rFonts w:ascii="Times New Roman" w:eastAsia="SimSun" w:hAnsi="Times New Roman"/>
      <w:b/>
      <w:bCs/>
      <w:iCs/>
      <w:sz w:val="24"/>
      <w:szCs w:val="24"/>
      <w:lang w:val="en-US" w:eastAsia="zh-CN"/>
    </w:rPr>
  </w:style>
  <w:style w:type="character" w:customStyle="1" w:styleId="MainHeadingFirstCarattere">
    <w:name w:val="MainHeadingFirst Carattere"/>
    <w:basedOn w:val="Carpredefinitoparagrafo"/>
    <w:link w:val="MainHeadingFirst"/>
    <w:rsid w:val="00704082"/>
    <w:rPr>
      <w:rFonts w:ascii="Times New Roman" w:eastAsia="SimSun" w:hAnsi="Times New Roman" w:cs="Times New Roman"/>
      <w:b/>
      <w:bCs/>
      <w:caps/>
      <w:kern w:val="32"/>
      <w:sz w:val="24"/>
      <w:szCs w:val="32"/>
      <w:lang w:val="en-US" w:eastAsia="zh-CN"/>
    </w:rPr>
  </w:style>
  <w:style w:type="character" w:customStyle="1" w:styleId="Titolo-1Carattere">
    <w:name w:val="Titolo-1 Carattere"/>
    <w:basedOn w:val="MainHeadingFirstCarattere"/>
    <w:link w:val="Titolo-1"/>
    <w:rsid w:val="00704082"/>
    <w:rPr>
      <w:rFonts w:ascii="Times New Roman" w:eastAsia="SimSun" w:hAnsi="Times New Roman" w:cs="Times New Roman"/>
      <w:b/>
      <w:bCs/>
      <w:caps/>
      <w:kern w:val="32"/>
      <w:sz w:val="24"/>
      <w:szCs w:val="32"/>
      <w:lang w:val="en-US" w:eastAsia="zh-CN"/>
    </w:rPr>
  </w:style>
  <w:style w:type="paragraph" w:styleId="Paragrafoelenco">
    <w:name w:val="List Paragraph"/>
    <w:basedOn w:val="Normale"/>
    <w:uiPriority w:val="34"/>
    <w:qFormat/>
    <w:rsid w:val="00704082"/>
    <w:pPr>
      <w:tabs>
        <w:tab w:val="clear" w:pos="7100"/>
      </w:tabs>
      <w:spacing w:line="240" w:lineRule="auto"/>
      <w:ind w:left="720"/>
      <w:contextualSpacing/>
    </w:pPr>
    <w:rPr>
      <w:rFonts w:ascii="Times New Roman" w:eastAsia="SimSun" w:hAnsi="Times New Roman"/>
      <w:sz w:val="24"/>
      <w:szCs w:val="24"/>
      <w:lang w:val="en-US" w:eastAsia="zh-CN"/>
    </w:rPr>
  </w:style>
  <w:style w:type="character" w:customStyle="1" w:styleId="Titolo-2Carattere">
    <w:name w:val="Titolo-2 Carattere"/>
    <w:basedOn w:val="Carpredefinitoparagrafo"/>
    <w:link w:val="Titolo-2"/>
    <w:rsid w:val="00704082"/>
    <w:rPr>
      <w:rFonts w:ascii="Times New Roman" w:eastAsia="SimSun" w:hAnsi="Times New Roman" w:cs="Times New Roman"/>
      <w:b/>
      <w:bCs/>
      <w:iCs/>
      <w:sz w:val="24"/>
      <w:szCs w:val="24"/>
      <w:lang w:val="en-US" w:eastAsia="zh-CN"/>
    </w:rPr>
  </w:style>
  <w:style w:type="paragraph" w:customStyle="1" w:styleId="MainHeading">
    <w:name w:val="MainHeading"/>
    <w:basedOn w:val="Titolo1"/>
    <w:rsid w:val="00D33E62"/>
    <w:pPr>
      <w:numPr>
        <w:ilvl w:val="0"/>
        <w:numId w:val="0"/>
      </w:numPr>
      <w:tabs>
        <w:tab w:val="clear" w:pos="7100"/>
        <w:tab w:val="num" w:pos="360"/>
      </w:tabs>
      <w:suppressAutoHyphens w:val="0"/>
      <w:snapToGrid w:val="0"/>
    </w:pPr>
    <w:rPr>
      <w:rFonts w:ascii="Times New Roman" w:eastAsia="SimSun" w:hAnsi="Times New Roman"/>
      <w:bCs/>
      <w:caps/>
      <w:kern w:val="32"/>
      <w:sz w:val="24"/>
      <w:szCs w:val="32"/>
      <w:lang w:val="en-US" w:eastAsia="zh-CN"/>
    </w:rPr>
  </w:style>
  <w:style w:type="paragraph" w:customStyle="1" w:styleId="SecondaryHeading">
    <w:name w:val="SecondaryHeading"/>
    <w:basedOn w:val="Titolo2"/>
    <w:rsid w:val="00D33E62"/>
    <w:pPr>
      <w:keepLines w:val="0"/>
      <w:tabs>
        <w:tab w:val="clear" w:pos="7100"/>
        <w:tab w:val="num" w:pos="360"/>
      </w:tabs>
      <w:spacing w:before="240" w:after="120" w:line="240" w:lineRule="auto"/>
    </w:pPr>
    <w:rPr>
      <w:rFonts w:ascii="Times New Roman" w:eastAsia="SimSun" w:hAnsi="Times New Roman" w:cs="Times New Roman"/>
      <w:iCs/>
      <w:color w:val="auto"/>
      <w:sz w:val="24"/>
      <w:szCs w:val="28"/>
      <w:lang w:val="en-US" w:eastAsia="zh-CN"/>
    </w:rPr>
  </w:style>
  <w:style w:type="paragraph" w:customStyle="1" w:styleId="MTDisplayEquation">
    <w:name w:val="MTDisplayEquation"/>
    <w:basedOn w:val="Normale"/>
    <w:next w:val="Normale"/>
    <w:rsid w:val="000060B0"/>
    <w:pPr>
      <w:tabs>
        <w:tab w:val="clear" w:pos="7100"/>
        <w:tab w:val="center" w:pos="4540"/>
        <w:tab w:val="right" w:pos="9080"/>
      </w:tabs>
      <w:spacing w:before="120" w:after="120" w:line="240" w:lineRule="auto"/>
      <w:jc w:val="center"/>
    </w:pPr>
    <w:rPr>
      <w:rFonts w:ascii="Times New Roman" w:eastAsia="SimSun" w:hAnsi="Times New Roman"/>
      <w:sz w:val="24"/>
      <w:szCs w:val="24"/>
      <w:lang w:val="en-US" w:eastAsia="zh-CN"/>
    </w:rPr>
  </w:style>
  <w:style w:type="character" w:styleId="Testosegnaposto">
    <w:name w:val="Placeholder Text"/>
    <w:basedOn w:val="Carpredefinitoparagrafo"/>
    <w:uiPriority w:val="99"/>
    <w:semiHidden/>
    <w:rsid w:val="00C26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41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68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622">
      <w:bodyDiv w:val="1"/>
      <w:marLeft w:val="0"/>
      <w:marRight w:val="0"/>
      <w:marTop w:val="0"/>
      <w:marBottom w:val="0"/>
      <w:divBdr>
        <w:top w:val="none" w:sz="0" w:space="0" w:color="auto"/>
        <w:left w:val="none" w:sz="0" w:space="0" w:color="auto"/>
        <w:bottom w:val="none" w:sz="0" w:space="0" w:color="auto"/>
        <w:right w:val="none" w:sz="0" w:space="0" w:color="auto"/>
      </w:divBdr>
      <w:divsChild>
        <w:div w:id="1954894997">
          <w:marLeft w:val="480"/>
          <w:marRight w:val="0"/>
          <w:marTop w:val="0"/>
          <w:marBottom w:val="0"/>
          <w:divBdr>
            <w:top w:val="none" w:sz="0" w:space="0" w:color="auto"/>
            <w:left w:val="none" w:sz="0" w:space="0" w:color="auto"/>
            <w:bottom w:val="none" w:sz="0" w:space="0" w:color="auto"/>
            <w:right w:val="none" w:sz="0" w:space="0" w:color="auto"/>
          </w:divBdr>
        </w:div>
        <w:div w:id="2009483893">
          <w:marLeft w:val="480"/>
          <w:marRight w:val="0"/>
          <w:marTop w:val="0"/>
          <w:marBottom w:val="0"/>
          <w:divBdr>
            <w:top w:val="none" w:sz="0" w:space="0" w:color="auto"/>
            <w:left w:val="none" w:sz="0" w:space="0" w:color="auto"/>
            <w:bottom w:val="none" w:sz="0" w:space="0" w:color="auto"/>
            <w:right w:val="none" w:sz="0" w:space="0" w:color="auto"/>
          </w:divBdr>
        </w:div>
        <w:div w:id="2132242468">
          <w:marLeft w:val="480"/>
          <w:marRight w:val="0"/>
          <w:marTop w:val="0"/>
          <w:marBottom w:val="0"/>
          <w:divBdr>
            <w:top w:val="none" w:sz="0" w:space="0" w:color="auto"/>
            <w:left w:val="none" w:sz="0" w:space="0" w:color="auto"/>
            <w:bottom w:val="none" w:sz="0" w:space="0" w:color="auto"/>
            <w:right w:val="none" w:sz="0" w:space="0" w:color="auto"/>
          </w:divBdr>
        </w:div>
        <w:div w:id="979656833">
          <w:marLeft w:val="480"/>
          <w:marRight w:val="0"/>
          <w:marTop w:val="0"/>
          <w:marBottom w:val="0"/>
          <w:divBdr>
            <w:top w:val="none" w:sz="0" w:space="0" w:color="auto"/>
            <w:left w:val="none" w:sz="0" w:space="0" w:color="auto"/>
            <w:bottom w:val="none" w:sz="0" w:space="0" w:color="auto"/>
            <w:right w:val="none" w:sz="0" w:space="0" w:color="auto"/>
          </w:divBdr>
        </w:div>
        <w:div w:id="1625966979">
          <w:marLeft w:val="480"/>
          <w:marRight w:val="0"/>
          <w:marTop w:val="0"/>
          <w:marBottom w:val="0"/>
          <w:divBdr>
            <w:top w:val="none" w:sz="0" w:space="0" w:color="auto"/>
            <w:left w:val="none" w:sz="0" w:space="0" w:color="auto"/>
            <w:bottom w:val="none" w:sz="0" w:space="0" w:color="auto"/>
            <w:right w:val="none" w:sz="0" w:space="0" w:color="auto"/>
          </w:divBdr>
        </w:div>
        <w:div w:id="1063527627">
          <w:marLeft w:val="480"/>
          <w:marRight w:val="0"/>
          <w:marTop w:val="0"/>
          <w:marBottom w:val="0"/>
          <w:divBdr>
            <w:top w:val="none" w:sz="0" w:space="0" w:color="auto"/>
            <w:left w:val="none" w:sz="0" w:space="0" w:color="auto"/>
            <w:bottom w:val="none" w:sz="0" w:space="0" w:color="auto"/>
            <w:right w:val="none" w:sz="0" w:space="0" w:color="auto"/>
          </w:divBdr>
        </w:div>
        <w:div w:id="612325022">
          <w:marLeft w:val="480"/>
          <w:marRight w:val="0"/>
          <w:marTop w:val="0"/>
          <w:marBottom w:val="0"/>
          <w:divBdr>
            <w:top w:val="none" w:sz="0" w:space="0" w:color="auto"/>
            <w:left w:val="none" w:sz="0" w:space="0" w:color="auto"/>
            <w:bottom w:val="none" w:sz="0" w:space="0" w:color="auto"/>
            <w:right w:val="none" w:sz="0" w:space="0" w:color="auto"/>
          </w:divBdr>
        </w:div>
        <w:div w:id="2048093865">
          <w:marLeft w:val="480"/>
          <w:marRight w:val="0"/>
          <w:marTop w:val="0"/>
          <w:marBottom w:val="0"/>
          <w:divBdr>
            <w:top w:val="none" w:sz="0" w:space="0" w:color="auto"/>
            <w:left w:val="none" w:sz="0" w:space="0" w:color="auto"/>
            <w:bottom w:val="none" w:sz="0" w:space="0" w:color="auto"/>
            <w:right w:val="none" w:sz="0" w:space="0" w:color="auto"/>
          </w:divBdr>
        </w:div>
        <w:div w:id="2077363632">
          <w:marLeft w:val="480"/>
          <w:marRight w:val="0"/>
          <w:marTop w:val="0"/>
          <w:marBottom w:val="0"/>
          <w:divBdr>
            <w:top w:val="none" w:sz="0" w:space="0" w:color="auto"/>
            <w:left w:val="none" w:sz="0" w:space="0" w:color="auto"/>
            <w:bottom w:val="none" w:sz="0" w:space="0" w:color="auto"/>
            <w:right w:val="none" w:sz="0" w:space="0" w:color="auto"/>
          </w:divBdr>
        </w:div>
        <w:div w:id="465009710">
          <w:marLeft w:val="480"/>
          <w:marRight w:val="0"/>
          <w:marTop w:val="0"/>
          <w:marBottom w:val="0"/>
          <w:divBdr>
            <w:top w:val="none" w:sz="0" w:space="0" w:color="auto"/>
            <w:left w:val="none" w:sz="0" w:space="0" w:color="auto"/>
            <w:bottom w:val="none" w:sz="0" w:space="0" w:color="auto"/>
            <w:right w:val="none" w:sz="0" w:space="0" w:color="auto"/>
          </w:divBdr>
        </w:div>
        <w:div w:id="68244314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350">
      <w:bodyDiv w:val="1"/>
      <w:marLeft w:val="0"/>
      <w:marRight w:val="0"/>
      <w:marTop w:val="0"/>
      <w:marBottom w:val="0"/>
      <w:divBdr>
        <w:top w:val="none" w:sz="0" w:space="0" w:color="auto"/>
        <w:left w:val="none" w:sz="0" w:space="0" w:color="auto"/>
        <w:bottom w:val="none" w:sz="0" w:space="0" w:color="auto"/>
        <w:right w:val="none" w:sz="0" w:space="0" w:color="auto"/>
      </w:divBdr>
      <w:divsChild>
        <w:div w:id="1542478369">
          <w:marLeft w:val="480"/>
          <w:marRight w:val="0"/>
          <w:marTop w:val="0"/>
          <w:marBottom w:val="0"/>
          <w:divBdr>
            <w:top w:val="none" w:sz="0" w:space="0" w:color="auto"/>
            <w:left w:val="none" w:sz="0" w:space="0" w:color="auto"/>
            <w:bottom w:val="none" w:sz="0" w:space="0" w:color="auto"/>
            <w:right w:val="none" w:sz="0" w:space="0" w:color="auto"/>
          </w:divBdr>
        </w:div>
        <w:div w:id="1295332227">
          <w:marLeft w:val="480"/>
          <w:marRight w:val="0"/>
          <w:marTop w:val="0"/>
          <w:marBottom w:val="0"/>
          <w:divBdr>
            <w:top w:val="none" w:sz="0" w:space="0" w:color="auto"/>
            <w:left w:val="none" w:sz="0" w:space="0" w:color="auto"/>
            <w:bottom w:val="none" w:sz="0" w:space="0" w:color="auto"/>
            <w:right w:val="none" w:sz="0" w:space="0" w:color="auto"/>
          </w:divBdr>
        </w:div>
        <w:div w:id="1198468979">
          <w:marLeft w:val="480"/>
          <w:marRight w:val="0"/>
          <w:marTop w:val="0"/>
          <w:marBottom w:val="0"/>
          <w:divBdr>
            <w:top w:val="none" w:sz="0" w:space="0" w:color="auto"/>
            <w:left w:val="none" w:sz="0" w:space="0" w:color="auto"/>
            <w:bottom w:val="none" w:sz="0" w:space="0" w:color="auto"/>
            <w:right w:val="none" w:sz="0" w:space="0" w:color="auto"/>
          </w:divBdr>
        </w:div>
        <w:div w:id="1397977167">
          <w:marLeft w:val="480"/>
          <w:marRight w:val="0"/>
          <w:marTop w:val="0"/>
          <w:marBottom w:val="0"/>
          <w:divBdr>
            <w:top w:val="none" w:sz="0" w:space="0" w:color="auto"/>
            <w:left w:val="none" w:sz="0" w:space="0" w:color="auto"/>
            <w:bottom w:val="none" w:sz="0" w:space="0" w:color="auto"/>
            <w:right w:val="none" w:sz="0" w:space="0" w:color="auto"/>
          </w:divBdr>
        </w:div>
        <w:div w:id="905800567">
          <w:marLeft w:val="480"/>
          <w:marRight w:val="0"/>
          <w:marTop w:val="0"/>
          <w:marBottom w:val="0"/>
          <w:divBdr>
            <w:top w:val="none" w:sz="0" w:space="0" w:color="auto"/>
            <w:left w:val="none" w:sz="0" w:space="0" w:color="auto"/>
            <w:bottom w:val="none" w:sz="0" w:space="0" w:color="auto"/>
            <w:right w:val="none" w:sz="0" w:space="0" w:color="auto"/>
          </w:divBdr>
        </w:div>
        <w:div w:id="1680229148">
          <w:marLeft w:val="480"/>
          <w:marRight w:val="0"/>
          <w:marTop w:val="0"/>
          <w:marBottom w:val="0"/>
          <w:divBdr>
            <w:top w:val="none" w:sz="0" w:space="0" w:color="auto"/>
            <w:left w:val="none" w:sz="0" w:space="0" w:color="auto"/>
            <w:bottom w:val="none" w:sz="0" w:space="0" w:color="auto"/>
            <w:right w:val="none" w:sz="0" w:space="0" w:color="auto"/>
          </w:divBdr>
        </w:div>
        <w:div w:id="562908081">
          <w:marLeft w:val="480"/>
          <w:marRight w:val="0"/>
          <w:marTop w:val="0"/>
          <w:marBottom w:val="0"/>
          <w:divBdr>
            <w:top w:val="none" w:sz="0" w:space="0" w:color="auto"/>
            <w:left w:val="none" w:sz="0" w:space="0" w:color="auto"/>
            <w:bottom w:val="none" w:sz="0" w:space="0" w:color="auto"/>
            <w:right w:val="none" w:sz="0" w:space="0" w:color="auto"/>
          </w:divBdr>
        </w:div>
        <w:div w:id="1610044446">
          <w:marLeft w:val="480"/>
          <w:marRight w:val="0"/>
          <w:marTop w:val="0"/>
          <w:marBottom w:val="0"/>
          <w:divBdr>
            <w:top w:val="none" w:sz="0" w:space="0" w:color="auto"/>
            <w:left w:val="none" w:sz="0" w:space="0" w:color="auto"/>
            <w:bottom w:val="none" w:sz="0" w:space="0" w:color="auto"/>
            <w:right w:val="none" w:sz="0" w:space="0" w:color="auto"/>
          </w:divBdr>
        </w:div>
        <w:div w:id="886453147">
          <w:marLeft w:val="480"/>
          <w:marRight w:val="0"/>
          <w:marTop w:val="0"/>
          <w:marBottom w:val="0"/>
          <w:divBdr>
            <w:top w:val="none" w:sz="0" w:space="0" w:color="auto"/>
            <w:left w:val="none" w:sz="0" w:space="0" w:color="auto"/>
            <w:bottom w:val="none" w:sz="0" w:space="0" w:color="auto"/>
            <w:right w:val="none" w:sz="0" w:space="0" w:color="auto"/>
          </w:divBdr>
        </w:div>
        <w:div w:id="1269586876">
          <w:marLeft w:val="480"/>
          <w:marRight w:val="0"/>
          <w:marTop w:val="0"/>
          <w:marBottom w:val="0"/>
          <w:divBdr>
            <w:top w:val="none" w:sz="0" w:space="0" w:color="auto"/>
            <w:left w:val="none" w:sz="0" w:space="0" w:color="auto"/>
            <w:bottom w:val="none" w:sz="0" w:space="0" w:color="auto"/>
            <w:right w:val="none" w:sz="0" w:space="0" w:color="auto"/>
          </w:divBdr>
        </w:div>
        <w:div w:id="1626505034">
          <w:marLeft w:val="480"/>
          <w:marRight w:val="0"/>
          <w:marTop w:val="0"/>
          <w:marBottom w:val="0"/>
          <w:divBdr>
            <w:top w:val="none" w:sz="0" w:space="0" w:color="auto"/>
            <w:left w:val="none" w:sz="0" w:space="0" w:color="auto"/>
            <w:bottom w:val="none" w:sz="0" w:space="0" w:color="auto"/>
            <w:right w:val="none" w:sz="0" w:space="0" w:color="auto"/>
          </w:divBdr>
        </w:div>
        <w:div w:id="1887328575">
          <w:marLeft w:val="480"/>
          <w:marRight w:val="0"/>
          <w:marTop w:val="0"/>
          <w:marBottom w:val="0"/>
          <w:divBdr>
            <w:top w:val="none" w:sz="0" w:space="0" w:color="auto"/>
            <w:left w:val="none" w:sz="0" w:space="0" w:color="auto"/>
            <w:bottom w:val="none" w:sz="0" w:space="0" w:color="auto"/>
            <w:right w:val="none" w:sz="0" w:space="0" w:color="auto"/>
          </w:divBdr>
        </w:div>
      </w:divsChild>
    </w:div>
    <w:div w:id="1763646346">
      <w:bodyDiv w:val="1"/>
      <w:marLeft w:val="0"/>
      <w:marRight w:val="0"/>
      <w:marTop w:val="0"/>
      <w:marBottom w:val="0"/>
      <w:divBdr>
        <w:top w:val="none" w:sz="0" w:space="0" w:color="auto"/>
        <w:left w:val="none" w:sz="0" w:space="0" w:color="auto"/>
        <w:bottom w:val="none" w:sz="0" w:space="0" w:color="auto"/>
        <w:right w:val="none" w:sz="0" w:space="0" w:color="auto"/>
      </w:divBdr>
      <w:divsChild>
        <w:div w:id="1931886616">
          <w:marLeft w:val="480"/>
          <w:marRight w:val="0"/>
          <w:marTop w:val="0"/>
          <w:marBottom w:val="0"/>
          <w:divBdr>
            <w:top w:val="none" w:sz="0" w:space="0" w:color="auto"/>
            <w:left w:val="none" w:sz="0" w:space="0" w:color="auto"/>
            <w:bottom w:val="none" w:sz="0" w:space="0" w:color="auto"/>
            <w:right w:val="none" w:sz="0" w:space="0" w:color="auto"/>
          </w:divBdr>
        </w:div>
        <w:div w:id="1834762438">
          <w:marLeft w:val="480"/>
          <w:marRight w:val="0"/>
          <w:marTop w:val="0"/>
          <w:marBottom w:val="0"/>
          <w:divBdr>
            <w:top w:val="none" w:sz="0" w:space="0" w:color="auto"/>
            <w:left w:val="none" w:sz="0" w:space="0" w:color="auto"/>
            <w:bottom w:val="none" w:sz="0" w:space="0" w:color="auto"/>
            <w:right w:val="none" w:sz="0" w:space="0" w:color="auto"/>
          </w:divBdr>
        </w:div>
        <w:div w:id="241455876">
          <w:marLeft w:val="480"/>
          <w:marRight w:val="0"/>
          <w:marTop w:val="0"/>
          <w:marBottom w:val="0"/>
          <w:divBdr>
            <w:top w:val="none" w:sz="0" w:space="0" w:color="auto"/>
            <w:left w:val="none" w:sz="0" w:space="0" w:color="auto"/>
            <w:bottom w:val="none" w:sz="0" w:space="0" w:color="auto"/>
            <w:right w:val="none" w:sz="0" w:space="0" w:color="auto"/>
          </w:divBdr>
        </w:div>
        <w:div w:id="1346245499">
          <w:marLeft w:val="480"/>
          <w:marRight w:val="0"/>
          <w:marTop w:val="0"/>
          <w:marBottom w:val="0"/>
          <w:divBdr>
            <w:top w:val="none" w:sz="0" w:space="0" w:color="auto"/>
            <w:left w:val="none" w:sz="0" w:space="0" w:color="auto"/>
            <w:bottom w:val="none" w:sz="0" w:space="0" w:color="auto"/>
            <w:right w:val="none" w:sz="0" w:space="0" w:color="auto"/>
          </w:divBdr>
        </w:div>
        <w:div w:id="1931085624">
          <w:marLeft w:val="480"/>
          <w:marRight w:val="0"/>
          <w:marTop w:val="0"/>
          <w:marBottom w:val="0"/>
          <w:divBdr>
            <w:top w:val="none" w:sz="0" w:space="0" w:color="auto"/>
            <w:left w:val="none" w:sz="0" w:space="0" w:color="auto"/>
            <w:bottom w:val="none" w:sz="0" w:space="0" w:color="auto"/>
            <w:right w:val="none" w:sz="0" w:space="0" w:color="auto"/>
          </w:divBdr>
        </w:div>
        <w:div w:id="1866677591">
          <w:marLeft w:val="480"/>
          <w:marRight w:val="0"/>
          <w:marTop w:val="0"/>
          <w:marBottom w:val="0"/>
          <w:divBdr>
            <w:top w:val="none" w:sz="0" w:space="0" w:color="auto"/>
            <w:left w:val="none" w:sz="0" w:space="0" w:color="auto"/>
            <w:bottom w:val="none" w:sz="0" w:space="0" w:color="auto"/>
            <w:right w:val="none" w:sz="0" w:space="0" w:color="auto"/>
          </w:divBdr>
        </w:div>
        <w:div w:id="1479301608">
          <w:marLeft w:val="480"/>
          <w:marRight w:val="0"/>
          <w:marTop w:val="0"/>
          <w:marBottom w:val="0"/>
          <w:divBdr>
            <w:top w:val="none" w:sz="0" w:space="0" w:color="auto"/>
            <w:left w:val="none" w:sz="0" w:space="0" w:color="auto"/>
            <w:bottom w:val="none" w:sz="0" w:space="0" w:color="auto"/>
            <w:right w:val="none" w:sz="0" w:space="0" w:color="auto"/>
          </w:divBdr>
        </w:div>
        <w:div w:id="1279919425">
          <w:marLeft w:val="480"/>
          <w:marRight w:val="0"/>
          <w:marTop w:val="0"/>
          <w:marBottom w:val="0"/>
          <w:divBdr>
            <w:top w:val="none" w:sz="0" w:space="0" w:color="auto"/>
            <w:left w:val="none" w:sz="0" w:space="0" w:color="auto"/>
            <w:bottom w:val="none" w:sz="0" w:space="0" w:color="auto"/>
            <w:right w:val="none" w:sz="0" w:space="0" w:color="auto"/>
          </w:divBdr>
        </w:div>
        <w:div w:id="599030238">
          <w:marLeft w:val="480"/>
          <w:marRight w:val="0"/>
          <w:marTop w:val="0"/>
          <w:marBottom w:val="0"/>
          <w:divBdr>
            <w:top w:val="none" w:sz="0" w:space="0" w:color="auto"/>
            <w:left w:val="none" w:sz="0" w:space="0" w:color="auto"/>
            <w:bottom w:val="none" w:sz="0" w:space="0" w:color="auto"/>
            <w:right w:val="none" w:sz="0" w:space="0" w:color="auto"/>
          </w:divBdr>
        </w:div>
        <w:div w:id="1673871878">
          <w:marLeft w:val="480"/>
          <w:marRight w:val="0"/>
          <w:marTop w:val="0"/>
          <w:marBottom w:val="0"/>
          <w:divBdr>
            <w:top w:val="none" w:sz="0" w:space="0" w:color="auto"/>
            <w:left w:val="none" w:sz="0" w:space="0" w:color="auto"/>
            <w:bottom w:val="none" w:sz="0" w:space="0" w:color="auto"/>
            <w:right w:val="none" w:sz="0" w:space="0" w:color="auto"/>
          </w:divBdr>
        </w:div>
        <w:div w:id="1787695865">
          <w:marLeft w:val="480"/>
          <w:marRight w:val="0"/>
          <w:marTop w:val="0"/>
          <w:marBottom w:val="0"/>
          <w:divBdr>
            <w:top w:val="none" w:sz="0" w:space="0" w:color="auto"/>
            <w:left w:val="none" w:sz="0" w:space="0" w:color="auto"/>
            <w:bottom w:val="none" w:sz="0" w:space="0" w:color="auto"/>
            <w:right w:val="none" w:sz="0" w:space="0" w:color="auto"/>
          </w:divBdr>
        </w:div>
      </w:divsChild>
    </w:div>
    <w:div w:id="1864248499">
      <w:bodyDiv w:val="1"/>
      <w:marLeft w:val="0"/>
      <w:marRight w:val="0"/>
      <w:marTop w:val="0"/>
      <w:marBottom w:val="0"/>
      <w:divBdr>
        <w:top w:val="none" w:sz="0" w:space="0" w:color="auto"/>
        <w:left w:val="none" w:sz="0" w:space="0" w:color="auto"/>
        <w:bottom w:val="none" w:sz="0" w:space="0" w:color="auto"/>
        <w:right w:val="none" w:sz="0" w:space="0" w:color="auto"/>
      </w:divBdr>
      <w:divsChild>
        <w:div w:id="291519154">
          <w:marLeft w:val="480"/>
          <w:marRight w:val="0"/>
          <w:marTop w:val="0"/>
          <w:marBottom w:val="0"/>
          <w:divBdr>
            <w:top w:val="none" w:sz="0" w:space="0" w:color="auto"/>
            <w:left w:val="none" w:sz="0" w:space="0" w:color="auto"/>
            <w:bottom w:val="none" w:sz="0" w:space="0" w:color="auto"/>
            <w:right w:val="none" w:sz="0" w:space="0" w:color="auto"/>
          </w:divBdr>
        </w:div>
        <w:div w:id="1248346416">
          <w:marLeft w:val="480"/>
          <w:marRight w:val="0"/>
          <w:marTop w:val="0"/>
          <w:marBottom w:val="0"/>
          <w:divBdr>
            <w:top w:val="none" w:sz="0" w:space="0" w:color="auto"/>
            <w:left w:val="none" w:sz="0" w:space="0" w:color="auto"/>
            <w:bottom w:val="none" w:sz="0" w:space="0" w:color="auto"/>
            <w:right w:val="none" w:sz="0" w:space="0" w:color="auto"/>
          </w:divBdr>
        </w:div>
        <w:div w:id="1819883028">
          <w:marLeft w:val="480"/>
          <w:marRight w:val="0"/>
          <w:marTop w:val="0"/>
          <w:marBottom w:val="0"/>
          <w:divBdr>
            <w:top w:val="none" w:sz="0" w:space="0" w:color="auto"/>
            <w:left w:val="none" w:sz="0" w:space="0" w:color="auto"/>
            <w:bottom w:val="none" w:sz="0" w:space="0" w:color="auto"/>
            <w:right w:val="none" w:sz="0" w:space="0" w:color="auto"/>
          </w:divBdr>
        </w:div>
        <w:div w:id="1157069909">
          <w:marLeft w:val="480"/>
          <w:marRight w:val="0"/>
          <w:marTop w:val="0"/>
          <w:marBottom w:val="0"/>
          <w:divBdr>
            <w:top w:val="none" w:sz="0" w:space="0" w:color="auto"/>
            <w:left w:val="none" w:sz="0" w:space="0" w:color="auto"/>
            <w:bottom w:val="none" w:sz="0" w:space="0" w:color="auto"/>
            <w:right w:val="none" w:sz="0" w:space="0" w:color="auto"/>
          </w:divBdr>
        </w:div>
        <w:div w:id="2140220373">
          <w:marLeft w:val="480"/>
          <w:marRight w:val="0"/>
          <w:marTop w:val="0"/>
          <w:marBottom w:val="0"/>
          <w:divBdr>
            <w:top w:val="none" w:sz="0" w:space="0" w:color="auto"/>
            <w:left w:val="none" w:sz="0" w:space="0" w:color="auto"/>
            <w:bottom w:val="none" w:sz="0" w:space="0" w:color="auto"/>
            <w:right w:val="none" w:sz="0" w:space="0" w:color="auto"/>
          </w:divBdr>
        </w:div>
        <w:div w:id="239946894">
          <w:marLeft w:val="480"/>
          <w:marRight w:val="0"/>
          <w:marTop w:val="0"/>
          <w:marBottom w:val="0"/>
          <w:divBdr>
            <w:top w:val="none" w:sz="0" w:space="0" w:color="auto"/>
            <w:left w:val="none" w:sz="0" w:space="0" w:color="auto"/>
            <w:bottom w:val="none" w:sz="0" w:space="0" w:color="auto"/>
            <w:right w:val="none" w:sz="0" w:space="0" w:color="auto"/>
          </w:divBdr>
        </w:div>
        <w:div w:id="2087457415">
          <w:marLeft w:val="480"/>
          <w:marRight w:val="0"/>
          <w:marTop w:val="0"/>
          <w:marBottom w:val="0"/>
          <w:divBdr>
            <w:top w:val="none" w:sz="0" w:space="0" w:color="auto"/>
            <w:left w:val="none" w:sz="0" w:space="0" w:color="auto"/>
            <w:bottom w:val="none" w:sz="0" w:space="0" w:color="auto"/>
            <w:right w:val="none" w:sz="0" w:space="0" w:color="auto"/>
          </w:divBdr>
        </w:div>
        <w:div w:id="1478187575">
          <w:marLeft w:val="480"/>
          <w:marRight w:val="0"/>
          <w:marTop w:val="0"/>
          <w:marBottom w:val="0"/>
          <w:divBdr>
            <w:top w:val="none" w:sz="0" w:space="0" w:color="auto"/>
            <w:left w:val="none" w:sz="0" w:space="0" w:color="auto"/>
            <w:bottom w:val="none" w:sz="0" w:space="0" w:color="auto"/>
            <w:right w:val="none" w:sz="0" w:space="0" w:color="auto"/>
          </w:divBdr>
        </w:div>
        <w:div w:id="573007878">
          <w:marLeft w:val="480"/>
          <w:marRight w:val="0"/>
          <w:marTop w:val="0"/>
          <w:marBottom w:val="0"/>
          <w:divBdr>
            <w:top w:val="none" w:sz="0" w:space="0" w:color="auto"/>
            <w:left w:val="none" w:sz="0" w:space="0" w:color="auto"/>
            <w:bottom w:val="none" w:sz="0" w:space="0" w:color="auto"/>
            <w:right w:val="none" w:sz="0" w:space="0" w:color="auto"/>
          </w:divBdr>
        </w:div>
        <w:div w:id="1222522538">
          <w:marLeft w:val="480"/>
          <w:marRight w:val="0"/>
          <w:marTop w:val="0"/>
          <w:marBottom w:val="0"/>
          <w:divBdr>
            <w:top w:val="none" w:sz="0" w:space="0" w:color="auto"/>
            <w:left w:val="none" w:sz="0" w:space="0" w:color="auto"/>
            <w:bottom w:val="none" w:sz="0" w:space="0" w:color="auto"/>
            <w:right w:val="none" w:sz="0" w:space="0" w:color="auto"/>
          </w:divBdr>
        </w:div>
        <w:div w:id="541868620">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354E57E9-BDD0-40A9-81DB-43F9DAE751F2}"/>
      </w:docPartPr>
      <w:docPartBody>
        <w:p w:rsidR="00C32CA5" w:rsidRDefault="007142F3">
          <w:r w:rsidRPr="00C0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F3"/>
    <w:rsid w:val="000D527D"/>
    <w:rsid w:val="000F0C3E"/>
    <w:rsid w:val="00651EF2"/>
    <w:rsid w:val="007142F3"/>
    <w:rsid w:val="00850FD0"/>
    <w:rsid w:val="00C32CA5"/>
    <w:rsid w:val="00DC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142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D41DCE-92C7-41B7-845C-8B34EF649A46}">
  <we:reference id="wa104382081" version="1.55.1.0" store="en-US" storeType="OMEX"/>
  <we:alternateReferences>
    <we:reference id="wa104382081" version="1.55.1.0" store="" storeType="OMEX"/>
  </we:alternateReferences>
  <we:properties>
    <we:property name="MENDELEY_CITATIONS" value="[{&quot;citationID&quot;:&quot;MENDELEY_CITATION_64fcf246-ab3e-44b0-bcb0-b364786b9f6d&quot;,&quot;properties&quot;:{&quot;noteIndex&quot;:0},&quot;isEdited&quot;:false,&quot;manualOverride&quot;:{&quot;isManuallyOverridden&quot;:false,&quot;citeprocText&quot;:&quot;(Krausmann et al., 2016; Young et al., 2004)&quot;,&quot;manualOverrideText&quot;:&quot;&quot;},&quot;citationTag&quot;:&quot;MENDELEY_CITATION_v3_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&quot;,&quot;citationItems&quot;:[{&quot;id&quot;:&quot;0248493f-9aaa-3342-ba47-16415c036bb3&quot;,&quot;itemData&quot;:{&quot;type&quot;:&quot;article-journal&quot;,&quot;id&quot;:&quot;0248493f-9aaa-3342-ba47-16415c036bb3&quot;,&quot;title&quot;:&quot;Natural and technologic hazardous material releases during and after natural disasters: A review&quot;,&quot;author&quot;:[{&quot;family&quot;:&quot;Young&quot;,&quot;given&quot;:&quot;Stacy&quot;,&quot;parse-names&quot;:false,&quot;dropping-particle&quot;:&quot;&quot;,&quot;non-dropping-particle&quot;:&quot;&quot;},{&quot;family&quot;:&quot;Balluz&quot;,&quot;given&quot;:&quot;Lina&quot;,&quot;parse-names&quot;:false,&quot;dropping-particle&quot;:&quot;&quot;,&quot;non-dropping-particle&quot;:&quot;&quot;},{&quot;family&quot;:&quot;Malilay&quot;,&quot;given&quot;:&quot;Josephine&quot;,&quot;parse-names&quot;:false,&quot;dropping-particle&quot;:&quot;&quot;,&quot;non-dropping-particle&quot;:&quot;&quot;}],&quot;container-title&quot;:&quot;Science of the Total Environment&quot;,&quot;DOI&quot;:&quot;10.1016/S0048-9697(03)00446-7&quot;,&quot;ISSN&quot;:&quot;00489697&quot;,&quot;PMID&quot;:&quot;15081734&quot;,&quot;issued&quot;:{&quot;date-parts&quot;:[[2004]]},&quot;page&quot;:&quot;3-20&quot;,&quot;abstract&quot;:&quot;Natural disasters may be powerful and prominent mechanisms of direct and indirect hazardous material (hazmat) releases. Hazardous materials that are released as the result of a technologic malfunction precipitated by a natural event are referred to as natural-technologic or na-tech events. Na-tech events pose unique environmental and human hazards. Disaster-associated hazardous material releases are of concern, given increases in population density and accelerating industrial development in areas subject to natural disasters. These trends increase the probability of catastrophic future disasters and the potential for mass human exposure to hazardous materials released during disasters. This systematic review summarizes direct and indirect disaster-associated releases, as well as environmental contamination and adverse human health effects that have resulted from natural disaster-related hazmat incidents. Thorough examination of historic disaster-related hazmat releases can be used to identify future threats and improve mitigation and prevention efforts. © 2003 Elsevier B.V. All rights reserved.&quot;,&quot;issue&quot;:&quot;1-3&quot;,&quot;volume&quot;:&quot;322&quot;,&quot;container-title-short&quot;:&quot;&quot;},&quot;isTemporary&quot;:false},{&quot;id&quot;:&quot;e402d94a-1c04-324a-b5d5-91b3ba3ed8e8&quot;,&quot;itemData&quot;:{&quot;type&quot;:&quot;book&quot;,&quot;id&quot;:&quot;e402d94a-1c04-324a-b5d5-91b3ba3ed8e8&quot;,&quot;title&quot;:&quot;Natech risk assessment and management: reducing the risk of natural-hazard impact on hazardous installations&quot;,&quot;author&quot;:[{&quot;family&quot;:&quot;Krausmann&quot;,&quot;given&quot;:&quot;Elisabeth&quot;,&quot;parse-names&quot;:false,&quot;dropping-particle&quot;:&quot;&quot;,&quot;non-dropping-particle&quot;:&quot;&quot;},{&quot;family&quot;:&quot;Cruz&quot;,&quot;given&quot;:&quot;Ana Maria&quot;,&quot;parse-names&quot;:false,&quot;dropping-particle&quot;:&quot;&quot;,&quot;non-dropping-particle&quot;:&quot;&quot;},{&quot;family&quot;:&quot;Salzano&quot;,&quot;given&quot;:&quot;Ernesto&quot;,&quot;parse-names&quot;:false,&quot;dropping-particle&quot;:&quot;&quot;,&quot;non-dropping-particle&quot;:&quot;&quot;}],&quot;container-title&quot;:&quot;Elsevier&quot;,&quot;ISBN&quot;:&quot;9780128038796&quot;,&quot;issued&quot;:{&quot;date-parts&quot;:[[2016]]},&quot;number-of-pages&quot;:&quot;1-254&quot;,&quot;abstract&quot;:&quot;Natech Risk Assessment and Management: Reducing the Risk of Natural-Hazard Impact on Hazardous Installations covers the entire spectrum of issues pertinent to Natech risk assessment and management. After a thorough introduction of the topic that includes definitions of terms, authors Krausmann, Cruz, and Salzano discuss various examples of international frameworks and provide a detailed view of the implementation of Natech Risk Management in the EU and OECD. There is a dedicated chapter on natural-hazard prediction and measurement from an engineering perspective, as well as a consideration of the impact of climate change on Natech risk. The authors also discuss selected Natech accidents, including recent examples, and provide specific 'lessons learned' from each, as well as an analysis of all essential elements of Natech risk assessment, such as plant layout, substance hazards, and equipment vulnerability. The final section of the book is dedicated to the reduction of Natech risk, including structural and organizational prevention and mitigation measures, as well as early warning issues and emergency foreword planning. Teaches chemical engineers and safety managers how to safeguard chemical processing plants and pipelines against natural disasters Includes international regulations and explains how to conduct a natural hazards risk assessment, both of which are supported by examples and case studies Discusses a broad range of hazards and the multidisciplinary aspects of risk assessment in a detailed and accessible style.&quot;,&quot;container-title-short&quot;:&quot;&quot;},&quot;isTemporary&quot;:false}]},{&quot;citationID&quot;:&quot;MENDELEY_CITATION_305ab654-cdd9-48a2-ba96-2fdef72ab5a5&quot;,&quot;properties&quot;:{&quot;noteIndex&quot;:0},&quot;isEdited&quot;:false,&quot;manualOverride&quot;:{&quot;isManuallyOverridden&quot;:false,&quot;citeprocText&quot;:&quot;(Paolacci et al., 2009b)&quot;,&quot;manualOverrideText&quot;:&quot;&quot;},&quot;citationTag&quot;:&quot;MENDELEY_CITATION_v3_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&quot;,&quot;citationItems&quot;:[{&quot;id&quot;:&quot;a73e4b84-8d49-3a9d-a980-dc59c3864506&quot;,&quot;itemData&quot;:{&quot;type&quot;:&quot;paper-conference&quot;,&quot;id&quot;:&quot;a73e4b84-8d49-3a9d-a980-dc59c3864506&quot;,&quot;title&quot;:&quot;Seismic vulnerability of major-hazard industrial plants and applicability of innovative seismic protection systems for its reduction&quot;,&quot;author&quot;:[{&quot;family&quot;:&quot;Paolacci&quot;,&quot;given&quot;:&quot;Fabrizio&quot;,&quot;parse-names&quot;:false,&quot;dropping-particle&quot;:&quot;&quot;,&quot;non-dropping-particle&quot;:&quot;&quot;},{&quot;family&quot;:&quot;Giannini&quot;,&quot;given&quot;:&quot;Renato&quot;,&quot;parse-names&quot;:false,&quot;dropping-particle&quot;:&quot;&quot;,&quot;non-dropping-particle&quot;:&quot;&quot;},{&quot;family&quot;:&quot;Angelis&quot;,&quot;given&quot;:&quot;Maurizio&quot;,&quot;parse-names&quot;:false,&quot;dropping-particle&quot;:&quot;&quot;,&quot;non-dropping-particle&quot;:&quot;De&quot;},{&quot;family&quot;:&quot;Ciucci&quot;,&quot;given&quot;:&quot;Mariano&quot;,&quot;parse-names&quot;:false,&quot;dropping-particle&quot;:&quot;&quot;,&quot;non-dropping-particle&quot;:&quot;&quot;}],&quot;container-title&quot;:&quot;11th World Conference on Seismic Isolation, Energy Dissipation and Active Vibration Control of Structures, Guangzhou, China, Nov. 17-21&quot;,&quot;issued&quot;:{&quot;date-parts&quot;:[[2009]]},&quot;abstract&quot;:&quot;In this paper the main results obtained within different research projects, developed about the applicability of seismic passive control of major-hazard industrial installations are shown. The work concerns the main components of a refinery that have been classified and collected into a limited number of classes on the basis of the geometrical and mechanical characteristics. For each class, the main damages caused by past earthquakes have been described and the most vulnerable component have been identified. Finally, a synthesis of the effects of earthquakes on the different typology of process components has been carried out and the most suitable innovative seismic protection systems, in particular of passive type, have been recognized. Finally an example of using dissipative coupling between a distillation column and an adjacent service frame is illustrated.&quot;,&quot;container-title-short&quot;:&quot;&quot;},&quot;isTemporary&quot;:false}]},{&quot;citationID&quot;:&quot;MENDELEY_CITATION_bce5e958-7664-40d9-a6e4-330b81e8cea2&quot;,&quot;properties&quot;:{&quot;noteIndex&quot;:0},&quot;isEdited&quot;:false,&quot;manualOverride&quot;:{&quot;isManuallyOverridden&quot;:false,&quot;citeprocText&quot;:&quot;(Moshashaei et al., 2017)&quot;,&quot;manualOverrideText&quot;:&quot;&quot;},&quot;citationTag&quot;:&quot;MENDELEY_CITATION_v3_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&quot;,&quot;citationItems&quot;:[{&quot;id&quot;:&quot;8e1f7f56-999c-3368-9e0f-3b5b9bf100fe&quot;,&quot;itemData&quot;:{&quot;type&quot;:&quot;article-journal&quot;,&quot;id&quot;:&quot;8e1f7f56-999c-3368-9e0f-3b5b9bf100fe&quot;,&quot;title&quot;:&quot;Investigate the Causes of Fires and Explosions at External Floating Roof Tanks: A Comprehensive Literature Review&quot;,&quot;author&quot;:[{&quot;family&quot;:&quot;Moshashaei&quot;,&quot;given&quot;:&quot;Parisa&quot;,&quot;parse-names&quot;:false,&quot;dropping-particle&quot;:&quot;&quot;,&quot;non-dropping-particle&quot;:&quot;&quot;},{&quot;family&quot;:&quot;Alizadeh&quot;,&quot;given&quot;:&quot;Seyed Shamseddin&quot;,&quot;parse-names&quot;:false,&quot;dropping-particle&quot;:&quot;&quot;,&quot;non-dropping-particle&quot;:&quot;&quot;},{&quot;family&quot;:&quot;Khazini&quot;,&quot;given&quot;:&quot;Leila&quot;,&quot;parse-names&quot;:false,&quot;dropping-particle&quot;:&quot;&quot;,&quot;non-dropping-particle&quot;:&quot;&quot;},{&quot;family&quot;:&quot;Asghari-Jafarabadi&quot;,&quot;given&quot;:&quot;Mohammad&quot;,&quot;parse-names&quot;:false,&quot;dropping-particle&quot;:&quot;&quot;,&quot;non-dropping-particle&quot;:&quot;&quot;}],&quot;container-title&quot;:&quot;Journal of Failure Analysis and Prevention&quot;,&quot;DOI&quot;:&quot;10.1007/s11668-017-0333-0&quot;,&quot;ISSN&quot;:&quot;15477029&quot;,&quot;issued&quot;:{&quot;date-parts&quot;:[[2017,10,1]]},&quot;page&quot;:&quot;1044-1052&quot;,&quot;abstract&quot;:&quot;In recent years, with the development of industry, energy (especially fossil fuels) demand is increasing. This issue is becoming much more serious in the oil industry. The oil industry, and especially refineries, normally uses large storage tanks. Storage tanks in addition to advantages such as saving steel, saving occupied area and cost-effective construction, contain significant amounts of flammable and hazardous hydrocarbon fuels and chemicals. Oil tanks fire and explosion incidents have been common in recent days and occur frequently and repeatedly and are a high threat to life safety. In order to prevent the occurrence of these incidents, it is necessary to identify their causes. The aim of this study was to classify the types of incidents occurred in the floating roof tanks and to determine their causes. In this study, initially, some of fires and explosions occurred in the external floating roof tanks collected by using a large number of various databases. Then, causes of fires and explosions in the external floating roof tanks categorized in 11 criteria and 78 sub-criteria. The results of this study can help the specialists in floating roof tanks design and construction. As well as safety and fire professionals can also use the results from this study to prevent and control fire and explosion accidents in this type of tanks.&quot;,&quot;publisher&quot;:&quot;Springer New York LLC&quot;,&quot;issue&quot;:&quot;5&quot;,&quot;volume&quot;:&quot;17&quot;,&quot;container-title-short&quot;:&quot;&quot;},&quot;isTemporary&quot;:false}]},{&quot;citationID&quot;:&quot;MENDELEY_CITATION_ca79cc1c-d3dd-4e5d-87ce-d8c9f4ac51e4&quot;,&quot;properties&quot;:{&quot;noteIndex&quot;:0},&quot;isEdited&quot;:false,&quot;manualOverride&quot;:{&quot;isManuallyOverridden&quot;:false,&quot;citeprocText&quot;:&quot;(Marino et al., 2017)&quot;,&quot;manualOverrideText&quot;:&quot;&quot;},&quot;citationTag&quot;:&quot;MENDELEY_CITATION_v3_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&quot;,&quot;citationItems&quot;:[{&quot;id&quot;:&quot;74669b64-ec73-3e0e-b64e-7541a7286ecd&quot;,&quot;itemData&quot;:{&quot;type&quot;:&quot;article-journal&quot;,&quot;id&quot;:&quot;74669b64-ec73-3e0e-b64e-7541a7286ecd&quot;,&quot;title&quot;:&quot;Smart technologies for integrated natural risk management: Innovative methodologies and remote sensing&quot;,&quot;author&quot;:[{&quot;family&quot;:&quot;Marino&quot;,&quot;given&quot;:&quot;Alessandra&quot;,&quot;parse-names&quot;:false,&quot;dropping-particle&quot;:&quot;&quot;,&quot;non-dropping-particle&quot;:&quot;&quot;},{&quot;family&quot;:&quot;Ciucci&quot;,&quot;given&quot;:&quot;Mariano&quot;,&quot;parse-names&quot;:false,&quot;dropping-particle&quot;:&quot;&quot;,&quot;non-dropping-particle&quot;:&quot;&quot;},{&quot;family&quot;:&quot;Paolacci&quot;,&quot;given&quot;:&quot;Fabrizio&quot;,&quot;parse-names&quot;:false,&quot;dropping-particle&quot;:&quot;&quot;,&quot;non-dropping-particle&quot;:&quot;&quot;}],&quot;container-title&quot;:&quot;American Society of Mechanical Engineers, Pressure Vessels and Piping Division (Publication) PVP&quot;,&quot;DOI&quot;:&quot;10.1115/PVP2017-66198&quot;,&quot;ISBN&quot;:&quot;9780791858035&quot;,&quot;ISSN&quot;:&quot;0277027X&quot;,&quot;issued&quot;:{&quot;date-parts&quot;:[[2017]]},&quot;page&quot;:&quot;1-7&quot;,&quot;abstract&quot;:&quot;Recent events outlined the relevance of the interactions between industrial and natural hazards (NaTech) particularly for what concerns seismic risk. EU regulation, namely Directive 2012/18/EU, explicitly requires risk analysis for NaTech events. The development of a risk assessment methodology for major hazard industrial plants allows the individuation of the critical elements of a plant in seismic-prone areas. The following implementation of smart technologies (sensors, actuators, innovative systems for seismic protection) to the critical elements allows for a relevant reduction of major hazards and related consequences.&quot;,&quot;volume&quot;:&quot;8&quot;,&quot;container-title-short&quot;:&quot;&quot;},&quot;isTemporary&quot;:false}]},{&quot;citationID&quot;:&quot;MENDELEY_CITATION_372c1d40-d3a0-4d97-880b-db2be469f8a4&quot;,&quot;properties&quot;:{&quot;noteIndex&quot;:0},&quot;isEdited&quot;:false,&quot;manualOverride&quot;:{&quot;isManuallyOverridden&quot;:false,&quot;citeprocText&quot;:&quot;(Paolacci et al., 2009a)&quot;,&quot;manualOverrideText&quot;:&quot;&quot;},&quot;citationTag&quot;:&quot;MENDELEY_CITATION_v3_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&quot;,&quot;citationItems&quot;:[{&quot;id&quot;:&quot;3d6d4e98-cc12-3ea2-aa85-ed8dded7386f&quot;,&quot;itemData&quot;:{&quot;type&quot;:&quot;paper-conference&quot;,&quot;id&quot;:&quot;3d6d4e98-cc12-3ea2-aa85-ed8dded7386f&quot;,&quot;title&quot;:&quot;Experimental investigation on the seismic behaviour of base-isolated steel storage tank&quot;,&quot;author&quot;:[{&quot;family&quot;:&quot;Paolacci&quot;,&quot;given&quot;:&quot;Fabrizio&quot;,&quot;parse-names&quot;:false,&quot;dropping-particle&quot;:&quot;&quot;,&quot;non-dropping-particle&quot;:&quot;&quot;},{&quot;family&quot;:&quot;Giannini&quot;,&quot;given&quot;:&quot;Renato&quot;,&quot;parse-names&quot;:false,&quot;dropping-particle&quot;:&quot;&quot;,&quot;non-dropping-particle&quot;:&quot;&quot;},{&quot;family&quot;:&quot;Angelis&quot;,&quot;given&quot;:&quot;Maurizio&quot;,&quot;parse-names&quot;:false,&quot;dropping-particle&quot;:&quot;&quot;,&quot;non-dropping-particle&quot;:&quot;De&quot;},{&quot;family&quot;:&quot;Ciucci&quot;,&quot;given&quot;:&quot;Mariano&quot;,&quot;parse-names&quot;:false,&quot;dropping-particle&quot;:&quot;&quot;,&quot;non-dropping-particle&quot;:&quot;&quot;}],&quot;container-title&quot;:&quot;11th World Conference on Seismic Isolation, Energy Dissipation and Active Vibration Control of Structures, Guangzhou, China&quot;,&quot;issued&quot;:{&quot;date-parts&quot;:[[2009]]},&quot;abstract&quot;:&quot;In this paper, the effectiveness of the base isolation on steel storage tanks has been investigated through shaking table tests on a reduced scale (1:14) model of a real steel tank, typically used in petrochemical plants. In the experimental campaign the floating roof has also been taken into account. The tests have been carried out on the physical model both in fixed and isolated base configurations. Two alternative base isolation systems have been used: high-damping rubber bearings devices and sliding isolators with metallic dampers. Finally, a comparison between experimental and numerical results has also been shown.&quot;,&quot;container-title-short&quot;:&quot;&quot;},&quot;isTemporary&quot;:false}]},{&quot;citationID&quot;:&quot;MENDELEY_CITATION_c9dac327-77bc-43e5-9056-c37d75030e07&quot;,&quot;properties&quot;:{&quot;noteIndex&quot;:0},&quot;isEdited&quot;:false,&quot;manualOverride&quot;:{&quot;isManuallyOverridden&quot;:false,&quot;citeprocText&quot;:&quot;(Zahedin Labaf et al., 2022)&quot;,&quot;manualOverrideText&quot;:&quot;&quot;},&quot;citationTag&quot;:&quot;MENDELEY_CITATION_v3_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&quot;,&quot;citationItems&quot;:[{&quot;id&quot;:&quot;ee50e6b1-dcec-3749-830c-f3e579624b24&quot;,&quot;itemData&quot;:{&quot;type&quot;:&quot;article-journal&quot;,&quot;id&quot;:&quot;ee50e6b1-dcec-3749-830c-f3e579624b24&quot;,&quot;title&quot;:&quot;Multi-objective optimal design and seismic assessment of an inerter-based hybrid control system for storage tanks&quot;,&quot;author&quot;:[{&quot;family&quot;:&quot;Zahedin Labaf&quot;,&quot;given&quot;:&quot;Daniele&quot;,&quot;parse-names&quot;:false,&quot;dropping-particle&quot;:&quot;&quot;,&quot;non-dropping-particle&quot;:&quot;&quot;},{&quot;family&quot;:&quot;Angelis&quot;,&quot;given&quot;:&quot;Maurizio&quot;,&quot;parse-names&quot;:false,&quot;dropping-particle&quot;:&quot;&quot;,&quot;non-dropping-particle&quot;:&quot;De&quot;},{&quot;family&quot;:&quot;Basili&quot;,&quot;given&quot;:&quot;Michela&quot;,&quot;parse-names&quot;:false,&quot;dropping-particle&quot;:&quot;&quot;,&quot;non-dropping-particle&quot;:&quot;&quot;}],&quot;container-title&quot;:&quot;Bulletin of Earthquake Engineering&quot;,&quot;DOI&quot;:&quot;10.1007/s10518-022-01457-1&quot;,&quot;ISSN&quot;:&quot;15731456&quot;,&quot;issued&quot;:{&quot;date-parts&quot;:[[2022,2,1]]},&quot;abstract&quot;:&quot;In this paper, a hybrid control system (HCS) endowing a base isolation system (BIS) with a Tuned Mass Damper Inerter (TMDI) is proposed for the protection of steel storage tanks from severe structural damages induced by seismic events. Among all the components of industrial plants, cylindrical steel storage tanks are widely spread and play a primary role when subjected to seismic hazard, since they suffer of many critical issues related to their dynamic response such as high convective wave height and base shear force. The adopted base isolation system is realized with spring and damper elements, whereas the TMDI is realized with a tuned mass damper connected to the ground by the inerter. The developed mechanical model consists of a MDOF system, which considers the impulsive and convective modes as well as the TMDI dynamics. An optimal design problem is tackled, making use of a multi-objective approach, with the scope to mitigate simultaneously the convective and impulsive response of the storage tank. A zero mean white noise excitation is assumed as input in the optimal design procedure. Once the HCS is optimally designed, a systematic investigation of its seismic effectiveness is reached through parametric analysis. Modal parameters and frequency response functions are discussed. A literature case study comparing the effectiveness of the proposed optimally designed HCS with traditional base isolation is illustrated and performances are assessed through stochastic excitation and natural earthquakes.&quot;,&quot;publisher&quot;:&quot;Springer Science and Business Media B.V.&quot;,&quot;container-title-short&quot;:&quot;&quot;},&quot;isTemporary&quot;:false}]},{&quot;citationID&quot;:&quot;MENDELEY_CITATION_872eaa0d-c17a-49a4-a690-039c63f3fa0e&quot;,&quot;properties&quot;:{&quot;noteIndex&quot;:0},&quot;isEdited&quot;:false,&quot;manualOverride&quot;:{&quot;isManuallyOverridden&quot;:false,&quot;citeprocText&quot;:&quot;(Andreaus et al., 2017b)&quot;,&quot;manualOverrideText&quot;:&quot;&quot;},&quot;citationTag&quot;:&quot;MENDELEY_CITATION_v3_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&quot;,&quot;citationItems&quot;:[{&quot;id&quot;:&quot;18e742a0-a568-3e49-8ea4-417f80ab868f&quot;,&quot;itemData&quot;:{&quot;type&quot;:&quot;article-journal&quot;,&quot;id&quot;:&quot;18e742a0-a568-3e49-8ea4-417f80ab868f&quot;,&quot;title&quot;:&quot;Shaking table tests and numerical investigation of two-sided damping constraint for end-stop impact protection&quot;,&quot;author&quot;:[{&quot;family&quot;:&quot;Andreaus&quot;,&quot;given&quot;:&quot;Ugo&quot;,&quot;parse-names&quot;:false,&quot;dropping-particle&quot;:&quot;&quot;,&quot;non-dropping-particle&quot;:&quot;&quot;},{&quot;family&quot;:&quot;Baragatti&quot;,&quot;given&quot;:&quot;Paolo&quot;,&quot;parse-names&quot;:false,&quot;dropping-particle&quot;:&quot;&quot;,&quot;non-dropping-particle&quot;:&quot;&quot;},{&quot;family&quot;:&quot;Angelis&quot;,&quot;given&quot;:&quot;Maurizio&quot;,&quot;parse-names&quot;:false,&quot;dropping-particle&quot;:&quot;&quot;,&quot;non-dropping-particle&quot;:&quot;De&quot;},{&quot;family&quot;:&quot;Perno&quot;,&quot;given&quot;:&quot;Salvatore&quot;,&quot;parse-names&quot;:false,&quot;dropping-particle&quot;:&quot;&quot;,&quot;non-dropping-particle&quot;:&quot;&quot;}],&quot;container-title&quot;:&quot;Nonlinear Dynamics&quot;,&quot;container-title-short&quot;:&quot;Nonlinear Dyn&quot;,&quot;DOI&quot;:&quot;10.1007/s11071-017-3810-9&quot;,&quot;ISSN&quot;:&quot;1573269X&quot;,&quot;issued&quot;:{&quot;date-parts&quot;:[[2017,12,1]]},&quot;page&quot;:&quot;2387-2421&quot;,&quot;abstract&quot;:&quot;During strong earthquakes, structural pounding may occur between the equipment and the surrounding moat wall because of the limited separation distance and the deformations of the isolator. A potential mitigation measure for this problem is the incorporation of collision bumpers. The aim of the paper is to study the experimental dynamic response and to formulate numerical model of a base-isolated SDOF oscillator excited by a harmonic base acceleration and symmetrically bounded by two unilateral deformable and dissipative constraints. Static tests have been first performed to determine the static characteristics and the support conditions of the bumpers, and successively, shaking table tests have been carried out to investigate two different configurations: the absence and the presence of bumpers. In both configurations, tests were carried out with the same type of excitation to the base. Different values of the table acceleration peak were applied, different amplitude values of the total gap between mass and bumpers were considered, and also two different types of bumpers were employed. The experimental dynamic responses in the absence and in the presence of bumpers have been compared, and the results obtained in the presence of bumpers have also been used to identify some characteristics of the dynamics with impact (force and time of contact between mass and bumpers, energy dissipated by the bumpers during the impact, and coefficient of restitution). A suitable model has been developed to numerically simulate the behavior of the system by using a general-purpose computer code, achieving a good agreement with the experimental results.&quot;,&quot;publisher&quot;:&quot;Springer Netherlands&quot;,&quot;issue&quot;:&quot;4&quot;,&quot;volume&quot;:&quot;90&quot;},&quot;isTemporary&quot;:false}]},{&quot;citationID&quot;:&quot;MENDELEY_CITATION_733e10d7-35ed-49a7-8f2c-d095e7d878c3&quot;,&quot;properties&quot;:{&quot;noteIndex&quot;:0},&quot;isEdited&quot;:false,&quot;manualOverride&quot;:{&quot;isManuallyOverridden&quot;:false,&quot;citeprocText&quot;:&quot;(Andreaus et al., 2017a)&quot;,&quot;manualOverrideText&quot;:&quot;&quot;},&quot;citationTag&quot;:&quot;MENDELEY_CITATION_v3_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&quot;,&quot;citationItems&quot;:[{&quot;id&quot;:&quot;d5c64d9d-9441-3eaa-a97c-778d14078c14&quot;,&quot;itemData&quot;:{&quot;type&quot;:&quot;article-journal&quot;,&quot;id&quot;:&quot;d5c64d9d-9441-3eaa-a97c-778d14078c14&quot;,&quot;title&quot;:&quot;A Preliminary Experimental Study about Two-Sided Impacting SDOF Oscillator under Harmonic Excitation&quot;,&quot;author&quot;:[{&quot;family&quot;:&quot;Andreaus&quot;,&quot;given&quot;:&quot;Ugo&quot;,&quot;parse-names&quot;:false,&quot;dropping-particle&quot;:&quot;&quot;,&quot;non-dropping-particle&quot;:&quot;&quot;},{&quot;family&quot;:&quot;Baragatti&quot;,&quot;given&quot;:&quot;Paolo&quot;,&quot;parse-names&quot;:false,&quot;dropping-particle&quot;:&quot;&quot;,&quot;non-dropping-particle&quot;:&quot;&quot;},{&quot;family&quot;:&quot;Angelis&quot;,&quot;given&quot;:&quot;Maurizio&quot;,&quot;parse-names&quot;:false,&quot;dropping-particle&quot;:&quot;&quot;,&quot;non-dropping-particle&quot;:&quot;De&quot;},{&quot;family&quot;:&quot;Perno&quot;,&quot;given&quot;:&quot;Salvatore&quot;,&quot;parse-names&quot;:false,&quot;dropping-particle&quot;:&quot;&quot;,&quot;non-dropping-particle&quot;:&quot;&quot;}],&quot;container-title&quot;:&quot;Journal of Computational and Nonlinear Dynamics&quot;,&quot;container-title-short&quot;:&quot;J Comput Nonlinear Dyn&quot;,&quot;DOI&quot;:&quot;10.1115/1.4036816&quot;,&quot;ISSN&quot;:&quot;15551423&quot;,&quot;issued&quot;:{&quot;date-parts&quot;:[[2017,11,1]]},&quot;abstract&quot;:&quot;Shaking table tests have been carried out to investigate the pounding phenomenon between a mass and two-sided shock absorbers, subject to sinusoidal excitations. In an effort to investigate the effectiveness of such an impact mitigation measure, preliminary tests were carried out: First, the dynamic response was recorded without pounding, and second, the test structure was placed with gap separation and pounding was induced. Absolute acceleration, relative excursion, mean contact force, coefficient of restitution, and dissipated energy were recorded at steady state and the excitation frequency range for pounding occurrences was determined. Numerical predictions were made by using a contact model for the simulation of impacts, able to appropriately describe the behavior of rubber under impact loading. Good agreement between the experimental and the numerical results was achieved.&quot;,&quot;publisher&quot;:&quot;American Society of Mechanical Engineers (ASME)&quot;,&quot;issue&quot;:&quot;6&quot;,&quot;volume&quot;:&quot;12&quot;},&quot;isTemporary&quot;:false}]},{&quot;citationID&quot;:&quot;MENDELEY_CITATION_c3c42d87-8d23-4d67-85a6-b179eaf31f2b&quot;,&quot;properties&quot;:{&quot;noteIndex&quot;:0},&quot;isEdited&quot;:false,&quot;manualOverride&quot;:{&quot;isManuallyOverridden&quot;:false,&quot;citeprocText&quot;:&quot;(Salimbeni et al., 2022)&quot;,&quot;manualOverrideText&quot;:&quot;&quot;},&quot;citationTag&quot;:&quot;MENDELEY_CITATION_v3_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&quot;,&quot;citationItems&quot;:[{&quot;id&quot;:&quot;9151124b-cc74-3efb-8207-f3efd5f2806b&quot;,&quot;itemData&quot;:{&quot;type&quot;:&quot;article-journal&quot;,&quot;id&quot;:&quot;9151124b-cc74-3efb-8207-f3efd5f2806b&quot;,&quot;title&quot;:&quot;Earthquake NaTech Risk Assessment in Major-Hazard Industrial Plants, a Case Study: Cylindrical Liquid Storage Tank with Floating Roof&quot;,&quot;author&quot;:[{&quot;family&quot;:&quot;Salimbeni&quot;,&quot;given&quot;:&quot;Michela&quot;,&quot;parse-names&quot;:false,&quot;dropping-particle&quot;:&quot;&quot;,&quot;non-dropping-particle&quot;:&quot;&quot;},{&quot;family&quot;:&quot;Angelis&quot;,&quot;given&quot;:&quot;Maurizio&quot;,&quot;parse-names&quot;:false,&quot;dropping-particle&quot;:&quot;&quot;,&quot;non-dropping-particle&quot;:&quot;De&quot;},{&quot;family&quot;:&quot;Ciucci&quot;,&quot;given&quot;:&quot;Mariano&quot;,&quot;parse-names&quot;:false,&quot;dropping-particle&quot;:&quot;&quot;,&quot;non-dropping-particle&quot;:&quot;&quot;}],&quot;container-title&quot;:&quot;Chemical Engineering Transactions&quot;,&quot;container-title-short&quot;:&quot;Chem Eng Trans&quot;,&quot;DOI&quot;:&quot;10.3303/CET2291033&quot;,&quot;ISBN&quot;:&quot;9788895608891&quot;,&quot;ISSN&quot;:&quot;22839216&quot;,&quot;issued&quot;:{&quot;date-parts&quot;:[[2022]]},&quot;page&quot;:&quot;193-198&quot;,&quot;abstract&quot;:&quot;The experience of several failures of equipment in industrial plants due to earthquake has shown that incidental scenarios like explosion, fire or hazardous release can occur. In Italy, industrial plants that operate with hazardous substances are subject to Italian standard D.Lgs. 105/2015, that requires to carry out a risk analysis, also considering the seismic risk. Earthquake is one of the natural events which is part of NaTech events (Natural Hazard Triggering Technological Disasters). The aim of this paper is to discuss a critical aspect about methodology for assessment of the earthquake NaTech risk in major-hazard industrial plants. Particularly, to evaluate the seismic vulnerability of equipment, both data from a structural safety verification and fragility curves can be used. At the end of the seismic vulnerability analysis, it should be identified the possible incidental scenarios involving one or more industrial components and, for each scenario, to evaluate the frequency of occurrence. The attention is focused on a typical industrial equipment, a cylindrical liquid storage tanks with floating roof. Not only failure of structural elements can cause hazardous release, but also the non-structural elements must be considered. Particularly, the presence of floating roof and the seal rim is often neglected in seismic analysis and, consequently, in risk analysis.&quot;,&quot;issue&quot;:&quot;April&quot;,&quot;volume&quot;:&quot;91&quot;},&quot;isTemporary&quot;:false}]},{&quot;citationID&quot;:&quot;MENDELEY_CITATION_733cd639-9503-4927-b06b-d3ade68e7cbd&quot;,&quot;properties&quot;:{&quot;noteIndex&quot;:0},&quot;isEdited&quot;:false,&quot;manualOverride&quot;:{&quot;isManuallyOverridden&quot;:false,&quot;citeprocText&quot;:&quot;(Paolacci et al., 2009a)&quot;,&quot;manualOverrideText&quot;:&quot;&quot;},&quot;citationTag&quot;:&quot;MENDELEY_CITATION_v3_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&quot;,&quot;citationItems&quot;:[{&quot;id&quot;:&quot;3d6d4e98-cc12-3ea2-aa85-ed8dded7386f&quot;,&quot;itemData&quot;:{&quot;type&quot;:&quot;paper-conference&quot;,&quot;id&quot;:&quot;3d6d4e98-cc12-3ea2-aa85-ed8dded7386f&quot;,&quot;title&quot;:&quot;Experimental investigation on the seismic behaviour of base-isolated steel storage tank&quot;,&quot;author&quot;:[{&quot;family&quot;:&quot;Paolacci&quot;,&quot;given&quot;:&quot;Fabrizio&quot;,&quot;parse-names&quot;:false,&quot;dropping-particle&quot;:&quot;&quot;,&quot;non-dropping-particle&quot;:&quot;&quot;},{&quot;family&quot;:&quot;Giannini&quot;,&quot;given&quot;:&quot;Renato&quot;,&quot;parse-names&quot;:false,&quot;dropping-particle&quot;:&quot;&quot;,&quot;non-dropping-particle&quot;:&quot;&quot;},{&quot;family&quot;:&quot;Angelis&quot;,&quot;given&quot;:&quot;Maurizio&quot;,&quot;parse-names&quot;:false,&quot;dropping-particle&quot;:&quot;&quot;,&quot;non-dropping-particle&quot;:&quot;De&quot;},{&quot;family&quot;:&quot;Ciucci&quot;,&quot;given&quot;:&quot;Mariano&quot;,&quot;parse-names&quot;:false,&quot;dropping-particle&quot;:&quot;&quot;,&quot;non-dropping-particle&quot;:&quot;&quot;}],&quot;container-title&quot;:&quot;11th World Conference on Seismic Isolation, Energy Dissipation and Active Vibration Control of Structures, Guangzhou, China&quot;,&quot;issued&quot;:{&quot;date-parts&quot;:[[2009]]},&quot;abstract&quot;:&quot;In this paper, the effectiveness of the base isolation on steel storage tanks has been investigated through shaking table tests on a reduced scale (1:14) model of a real steel tank, typically used in petrochemical plants. In the experimental campaign the floating roof has also been taken into account. The tests have been carried out on the physical model both in fixed and isolated base configurations. Two alternative base isolation systems have been used: high-damping rubber bearings devices and sliding isolators with metallic dampers. Finally, a comparison between experimental and numerical results has also been shown.&quot;,&quot;container-title-short&quot;:&quot;&quot;},&quot;isTemporary&quot;:false}]},{&quot;citationID&quot;:&quot;MENDELEY_CITATION_4826090f-b820-4d50-a395-964f01bb320c&quot;,&quot;properties&quot;:{&quot;noteIndex&quot;:0},&quot;isEdited&quot;:false,&quot;manualOverride&quot;:{&quot;isManuallyOverridden&quot;:false,&quot;citeprocText&quot;:&quot;(Matsui, 2007)&quot;,&quot;manualOverrideText&quot;:&quot;&quot;},&quot;citationTag&quot;:&quot;MENDELEY_CITATION_v3_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&quot;,&quot;citationItems&quot;:[{&quot;id&quot;:&quot;fc332a26-1154-32df-873a-f26514cc0809&quot;,&quot;itemData&quot;:{&quot;type&quot;:&quot;article-journal&quot;,&quot;id&quot;:&quot;fc332a26-1154-32df-873a-f26514cc0809&quot;,&quot;title&quot;:&quot;Sloshing in a cylindrical liquid storage tank with a floating roof under seismic excitation&quot;,&quot;author&quot;:[{&quot;family&quot;:&quot;Matsui&quot;,&quot;given&quot;:&quot;Tetsuya&quot;,&quot;parse-names&quot;:false,&quot;dropping-particle&quot;:&quot;&quot;,&quot;non-dropping-particle&quot;:&quot;&quot;}],&quot;container-title&quot;:&quot;Journal of Pressure Vessel Technology, Transactions of the ASME&quot;,&quot;DOI&quot;:&quot;10.1115/1.2767333&quot;,&quot;ISSN&quot;:&quot;00949930&quot;,&quot;issued&quot;:{&quot;date-parts&quot;:[[2007,11]]},&quot;page&quot;:&quot;557-566&quot;,&quot;abstract&quot;:&quot;An analytical solution is presented to predict the sloshing response of a cylindrical liquid storage tank with a floating roof under seismic excitation. The contained liquid is assumed to be inviscid, incompressible, and irrotational, while the floating roof is idealized as an isotropic elastic plate with uniform stiffness and mass. The dynamic interaction between the floating roof and the liquid is taken into account exactly within the framework of linear potential theory. By expanding the response of the floating roof into free-vibration modes in air and employing the Fourier-Bessel expansion method in cylindrical coordinates, the solution is obtained in an explicit form, which will be useful for parametric understanding of the sloshing behavior and preliminary study in the early design stage. Numerical results are also provided to investigate the effect of the stiffness and mass of the floating roof on the sloshing response. Copyright © 2007 by ASME.&quot;,&quot;issue&quot;:&quot;4&quot;,&quot;volume&quot;:&quot;129&quot;,&quot;container-title-short&quot;:&quot;&quot;},&quot;isTemporary&quot;:false}]},{&quot;citationID&quot;:&quot;MENDELEY_CITATION_5e6389c2-a924-4174-9fde-bd9d9851ee57&quot;,&quot;properties&quot;:{&quot;noteIndex&quot;:0},&quot;isEdited&quot;:false,&quot;manualOverride&quot;:{&quot;isManuallyOverridden&quot;:false,&quot;citeprocText&quot;:&quot;(Lallemant et al., 2015)&quot;,&quot;manualOverrideText&quot;:&quot;&quot;},&quot;citationTag&quot;:&quot;MENDELEY_CITATION_v3_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&quot;,&quot;citationItems&quot;:[{&quot;id&quot;:&quot;313171b6-e56c-3de0-b667-6798c984f83f&quot;,&quot;itemData&quot;:{&quot;type&quot;:&quot;article-journal&quot;,&quot;id&quot;:&quot;313171b6-e56c-3de0-b667-6798c984f83f&quot;,&quot;title&quot;:&quot;Statistical procedures for developing earthquake damage fragility curves&quot;,&quot;author&quot;:[{&quot;family&quot;:&quot;Lallemant&quot;,&quot;given&quot;:&quot;David&quot;,&quot;parse-names&quot;:false,&quot;dropping-particle&quot;:&quot;&quot;,&quot;non-dropping-particle&quot;:&quot;&quot;},{&quot;family&quot;:&quot;Kiremidjian&quot;,&quot;given&quot;:&quot;Anne S.&quot;,&quot;parse-names&quot;:false,&quot;dropping-particle&quot;:&quot;&quot;,&quot;non-dropping-particle&quot;:&quot;&quot;},{&quot;family&quot;:&quot;Burton&quot;,&quot;given&quot;:&quot;Henry&quot;,&quot;parse-names&quot;:false,&quot;dropping-particle&quot;:&quot;&quot;,&quot;non-dropping-particle&quot;:&quot;&quot;}],&quot;container-title&quot;:&quot;Earthquake Engineering &amp; Structural Dynamics&quot;,&quot;container-title-short&quot;:&quot;Earthq Eng Struct Dyn&quot;,&quot;DOI&quot;:&quot;10.1002/eqe&quot;,&quot;issued&quot;:{&quot;date-parts&quot;:[[2015]]},&quot;abstract&quot;:&quot;This paper describes statistical procedures for developing earthquake damage fragility functions. Although fragility curves abound in earthquake engineering and risk assessment literature, the focus has generally been on the methods for obtaining the damage data (i.e., the analysis of structures), and little emphasis is placed on the process for fitting fragility curves to this data. This paper provides a synthesis of the most com- monly used methods for fitting fragility curves and highlights some of their significant limitations. More novel methods are described for parametric fragility curve development (generalized linear models and cumulative link models) and non-parametric curves (generalized additive model and Gaussian kernel smoothing). An extensive discussion of the advantages and disadvantages of each method is provided, as well as examples using both empirical and analytical data. The paper further proposes methods for treating the uncertainty in intensity measure, an issue common with empirical data. Finally, the paper describes approaches for choosing among various fragility models, based on an evaluation of prediction error for a user-defined loss function.&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56B9-9235-450A-8CE6-AF36220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3414</Words>
  <Characters>19465</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Michela Salimbeni</cp:lastModifiedBy>
  <cp:revision>5</cp:revision>
  <cp:lastPrinted>2023-04-29T07:30:00Z</cp:lastPrinted>
  <dcterms:created xsi:type="dcterms:W3CDTF">2023-04-30T07:41:00Z</dcterms:created>
  <dcterms:modified xsi:type="dcterms:W3CDTF">2023-07-10T09:22:00Z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